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A41" w:rsidRPr="00A651F1" w:rsidRDefault="00763A41" w:rsidP="00763A41">
      <w:pPr>
        <w:spacing w:line="360" w:lineRule="auto"/>
        <w:jc w:val="both"/>
        <w:rPr>
          <w:color w:val="000000" w:themeColor="text1"/>
          <w:sz w:val="28"/>
          <w:szCs w:val="28"/>
        </w:rPr>
      </w:pPr>
      <w:bookmarkStart w:id="0" w:name="_GoBack"/>
      <w:r w:rsidRPr="00A651F1">
        <w:rPr>
          <w:color w:val="000000" w:themeColor="text1"/>
          <w:sz w:val="28"/>
          <w:szCs w:val="28"/>
        </w:rPr>
        <w:t>АО «Янтарьэнерго»</w:t>
      </w:r>
    </w:p>
    <w:p w:rsidR="00763A41" w:rsidRPr="00A651F1" w:rsidRDefault="00763A41" w:rsidP="00763A41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763A41" w:rsidRPr="00A651F1" w:rsidRDefault="00763A41" w:rsidP="00763A41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763A41" w:rsidRPr="00A651F1" w:rsidRDefault="00763A41" w:rsidP="00763A41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763A41" w:rsidRPr="00A651F1" w:rsidRDefault="00763A41" w:rsidP="00763A41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763A41" w:rsidRPr="00A651F1" w:rsidRDefault="00763A41" w:rsidP="00763A41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763A41" w:rsidRPr="00A651F1" w:rsidRDefault="00763A41" w:rsidP="00763A41">
      <w:pPr>
        <w:jc w:val="center"/>
        <w:rPr>
          <w:color w:val="000000" w:themeColor="text1"/>
          <w:sz w:val="28"/>
          <w:szCs w:val="28"/>
        </w:rPr>
      </w:pPr>
      <w:r w:rsidRPr="00A651F1">
        <w:rPr>
          <w:color w:val="000000" w:themeColor="text1"/>
          <w:sz w:val="28"/>
          <w:szCs w:val="28"/>
        </w:rPr>
        <w:t>ПАСПОРТ</w:t>
      </w:r>
    </w:p>
    <w:p w:rsidR="00763A41" w:rsidRPr="00A651F1" w:rsidRDefault="00763A41" w:rsidP="00763A41">
      <w:pPr>
        <w:jc w:val="center"/>
        <w:rPr>
          <w:color w:val="000000" w:themeColor="text1"/>
          <w:sz w:val="28"/>
          <w:szCs w:val="28"/>
        </w:rPr>
      </w:pPr>
      <w:r w:rsidRPr="00A651F1">
        <w:rPr>
          <w:color w:val="000000" w:themeColor="text1"/>
          <w:sz w:val="28"/>
          <w:szCs w:val="28"/>
        </w:rPr>
        <w:t>инвестиционного проекта</w:t>
      </w:r>
    </w:p>
    <w:p w:rsidR="00763A41" w:rsidRPr="00A651F1" w:rsidRDefault="00763A41" w:rsidP="00763A41">
      <w:pPr>
        <w:spacing w:line="360" w:lineRule="auto"/>
        <w:jc w:val="center"/>
        <w:rPr>
          <w:color w:val="000000" w:themeColor="text1"/>
          <w:sz w:val="32"/>
          <w:szCs w:val="32"/>
          <w:u w:val="single"/>
        </w:rPr>
      </w:pPr>
      <w:r w:rsidRPr="00A651F1">
        <w:rPr>
          <w:color w:val="000000" w:themeColor="text1"/>
          <w:sz w:val="32"/>
          <w:szCs w:val="32"/>
          <w:u w:val="single"/>
        </w:rPr>
        <w:t>«Реконструкция линий электропередачи 110 кВ №119, 120, 159,                       г. Калининград»</w:t>
      </w:r>
    </w:p>
    <w:p w:rsidR="00763A41" w:rsidRPr="00A651F1" w:rsidRDefault="00763A41" w:rsidP="00763A41">
      <w:pPr>
        <w:spacing w:line="360" w:lineRule="auto"/>
        <w:jc w:val="center"/>
        <w:rPr>
          <w:color w:val="000000" w:themeColor="text1"/>
          <w:sz w:val="32"/>
          <w:szCs w:val="32"/>
          <w:u w:val="single"/>
        </w:rPr>
      </w:pPr>
    </w:p>
    <w:p w:rsidR="00763A41" w:rsidRPr="00A651F1" w:rsidRDefault="00763A41" w:rsidP="00763A41">
      <w:pPr>
        <w:spacing w:line="360" w:lineRule="auto"/>
        <w:jc w:val="center"/>
        <w:rPr>
          <w:color w:val="000000" w:themeColor="text1"/>
          <w:sz w:val="32"/>
          <w:szCs w:val="32"/>
          <w:u w:val="single"/>
        </w:rPr>
      </w:pPr>
    </w:p>
    <w:p w:rsidR="00763A41" w:rsidRPr="00A651F1" w:rsidRDefault="00763A41" w:rsidP="00763A41">
      <w:pPr>
        <w:spacing w:line="360" w:lineRule="auto"/>
        <w:jc w:val="center"/>
        <w:rPr>
          <w:color w:val="000000" w:themeColor="text1"/>
          <w:sz w:val="32"/>
          <w:szCs w:val="32"/>
          <w:u w:val="single"/>
        </w:rPr>
      </w:pPr>
    </w:p>
    <w:p w:rsidR="00763A41" w:rsidRPr="00A651F1" w:rsidRDefault="00763A41" w:rsidP="00763A41">
      <w:pPr>
        <w:spacing w:line="360" w:lineRule="auto"/>
        <w:jc w:val="center"/>
        <w:rPr>
          <w:color w:val="000000" w:themeColor="text1"/>
          <w:sz w:val="32"/>
          <w:szCs w:val="32"/>
          <w:u w:val="single"/>
        </w:rPr>
      </w:pPr>
    </w:p>
    <w:p w:rsidR="00763A41" w:rsidRPr="00A651F1" w:rsidRDefault="00763A41" w:rsidP="00763A41">
      <w:pPr>
        <w:spacing w:line="360" w:lineRule="auto"/>
        <w:jc w:val="center"/>
        <w:rPr>
          <w:color w:val="000000" w:themeColor="text1"/>
          <w:sz w:val="32"/>
          <w:szCs w:val="32"/>
          <w:u w:val="single"/>
        </w:rPr>
      </w:pPr>
    </w:p>
    <w:p w:rsidR="00763A41" w:rsidRPr="00A651F1" w:rsidRDefault="00763A41" w:rsidP="00763A41">
      <w:pPr>
        <w:spacing w:line="360" w:lineRule="auto"/>
        <w:jc w:val="center"/>
        <w:rPr>
          <w:color w:val="000000" w:themeColor="text1"/>
          <w:sz w:val="32"/>
          <w:szCs w:val="32"/>
          <w:u w:val="single"/>
        </w:rPr>
      </w:pPr>
    </w:p>
    <w:p w:rsidR="00763A41" w:rsidRPr="00A651F1" w:rsidRDefault="00763A41" w:rsidP="00763A41">
      <w:pPr>
        <w:spacing w:line="360" w:lineRule="auto"/>
        <w:jc w:val="center"/>
        <w:rPr>
          <w:color w:val="000000" w:themeColor="text1"/>
          <w:sz w:val="32"/>
          <w:szCs w:val="32"/>
          <w:u w:val="single"/>
        </w:rPr>
      </w:pPr>
    </w:p>
    <w:p w:rsidR="00763A41" w:rsidRPr="00A651F1" w:rsidRDefault="00763A41" w:rsidP="00763A41">
      <w:pPr>
        <w:spacing w:line="360" w:lineRule="auto"/>
        <w:jc w:val="center"/>
        <w:rPr>
          <w:color w:val="000000" w:themeColor="text1"/>
          <w:sz w:val="32"/>
          <w:szCs w:val="32"/>
          <w:u w:val="single"/>
        </w:rPr>
      </w:pPr>
    </w:p>
    <w:p w:rsidR="00763A41" w:rsidRPr="00A651F1" w:rsidRDefault="00763A41" w:rsidP="00763A41">
      <w:pPr>
        <w:spacing w:line="360" w:lineRule="auto"/>
        <w:jc w:val="center"/>
        <w:rPr>
          <w:color w:val="000000" w:themeColor="text1"/>
          <w:sz w:val="32"/>
          <w:szCs w:val="32"/>
          <w:u w:val="single"/>
        </w:rPr>
      </w:pPr>
    </w:p>
    <w:p w:rsidR="00763A41" w:rsidRPr="00A651F1" w:rsidRDefault="00763A41" w:rsidP="00763A41">
      <w:pPr>
        <w:spacing w:line="360" w:lineRule="auto"/>
        <w:jc w:val="center"/>
        <w:rPr>
          <w:color w:val="000000" w:themeColor="text1"/>
          <w:sz w:val="32"/>
          <w:szCs w:val="32"/>
          <w:u w:val="single"/>
        </w:rPr>
      </w:pPr>
    </w:p>
    <w:p w:rsidR="00763A41" w:rsidRPr="00A651F1" w:rsidRDefault="00763A41" w:rsidP="00763A41">
      <w:pPr>
        <w:spacing w:line="360" w:lineRule="auto"/>
        <w:jc w:val="center"/>
        <w:rPr>
          <w:color w:val="000000" w:themeColor="text1"/>
          <w:sz w:val="32"/>
          <w:szCs w:val="32"/>
          <w:u w:val="single"/>
        </w:rPr>
      </w:pPr>
    </w:p>
    <w:p w:rsidR="00763A41" w:rsidRPr="00A651F1" w:rsidRDefault="00763A41" w:rsidP="00763A41">
      <w:pPr>
        <w:spacing w:line="360" w:lineRule="auto"/>
        <w:jc w:val="center"/>
        <w:rPr>
          <w:color w:val="000000" w:themeColor="text1"/>
          <w:sz w:val="32"/>
          <w:szCs w:val="32"/>
          <w:u w:val="single"/>
        </w:rPr>
      </w:pPr>
    </w:p>
    <w:p w:rsidR="00763A41" w:rsidRPr="00A651F1" w:rsidRDefault="00763A41" w:rsidP="00763A41">
      <w:pPr>
        <w:spacing w:line="360" w:lineRule="auto"/>
        <w:jc w:val="center"/>
        <w:rPr>
          <w:color w:val="000000" w:themeColor="text1"/>
          <w:sz w:val="32"/>
          <w:szCs w:val="32"/>
          <w:u w:val="single"/>
        </w:rPr>
      </w:pPr>
    </w:p>
    <w:p w:rsidR="00763A41" w:rsidRPr="00A651F1" w:rsidRDefault="00763A41" w:rsidP="00763A41">
      <w:pPr>
        <w:spacing w:line="360" w:lineRule="auto"/>
        <w:jc w:val="center"/>
        <w:rPr>
          <w:color w:val="000000" w:themeColor="text1"/>
          <w:sz w:val="32"/>
          <w:szCs w:val="32"/>
          <w:u w:val="single"/>
        </w:rPr>
      </w:pPr>
    </w:p>
    <w:p w:rsidR="00763A41" w:rsidRPr="00A651F1" w:rsidRDefault="00763A41" w:rsidP="00763A41">
      <w:pPr>
        <w:spacing w:line="360" w:lineRule="auto"/>
        <w:jc w:val="center"/>
        <w:rPr>
          <w:color w:val="000000" w:themeColor="text1"/>
          <w:sz w:val="32"/>
          <w:szCs w:val="32"/>
          <w:u w:val="single"/>
        </w:rPr>
      </w:pPr>
    </w:p>
    <w:p w:rsidR="00763A41" w:rsidRPr="00A651F1" w:rsidRDefault="00763A41" w:rsidP="00763A41">
      <w:pPr>
        <w:spacing w:line="360" w:lineRule="auto"/>
        <w:jc w:val="center"/>
        <w:rPr>
          <w:color w:val="000000" w:themeColor="text1"/>
          <w:sz w:val="32"/>
          <w:szCs w:val="32"/>
          <w:u w:val="single"/>
        </w:rPr>
      </w:pPr>
    </w:p>
    <w:p w:rsidR="00763A41" w:rsidRPr="00A651F1" w:rsidRDefault="00763A41" w:rsidP="00763A41">
      <w:pPr>
        <w:spacing w:line="360" w:lineRule="auto"/>
        <w:jc w:val="center"/>
        <w:rPr>
          <w:color w:val="000000" w:themeColor="text1"/>
          <w:sz w:val="32"/>
          <w:szCs w:val="32"/>
          <w:u w:val="single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id w:val="148477977"/>
        <w:docPartObj>
          <w:docPartGallery w:val="Table of Contents"/>
          <w:docPartUnique/>
        </w:docPartObj>
      </w:sdtPr>
      <w:sdtEndPr/>
      <w:sdtContent>
        <w:p w:rsidR="003E7B52" w:rsidRPr="00A651F1" w:rsidRDefault="00AE50CE" w:rsidP="00763A41">
          <w:pPr>
            <w:pStyle w:val="a5"/>
            <w:tabs>
              <w:tab w:val="left" w:pos="3862"/>
            </w:tabs>
            <w:rPr>
              <w:rFonts w:ascii="Times New Roman" w:hAnsi="Times New Roman" w:cs="Times New Roman"/>
              <w:color w:val="000000" w:themeColor="text1"/>
            </w:rPr>
          </w:pPr>
          <w:r w:rsidRPr="00A651F1">
            <w:rPr>
              <w:rFonts w:ascii="Times New Roman" w:hAnsi="Times New Roman" w:cs="Times New Roman"/>
              <w:color w:val="000000" w:themeColor="text1"/>
            </w:rPr>
            <w:t>Оглавление</w:t>
          </w:r>
          <w:r w:rsidR="00763A41" w:rsidRPr="00A651F1">
            <w:rPr>
              <w:rFonts w:ascii="Times New Roman" w:hAnsi="Times New Roman" w:cs="Times New Roman"/>
              <w:color w:val="000000" w:themeColor="text1"/>
            </w:rPr>
            <w:tab/>
          </w:r>
        </w:p>
        <w:p w:rsidR="003E7B52" w:rsidRPr="00A651F1" w:rsidRDefault="003E7B52" w:rsidP="003E7B52">
          <w:pPr>
            <w:rPr>
              <w:color w:val="000000" w:themeColor="text1"/>
              <w:lang w:eastAsia="en-US"/>
            </w:rPr>
          </w:pPr>
        </w:p>
        <w:p w:rsidR="00E560B6" w:rsidRPr="00A651F1" w:rsidRDefault="00427D4B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r w:rsidRPr="00A651F1">
            <w:rPr>
              <w:color w:val="000000" w:themeColor="text1"/>
            </w:rPr>
            <w:fldChar w:fldCharType="begin"/>
          </w:r>
          <w:r w:rsidR="003E7B52" w:rsidRPr="00A651F1">
            <w:rPr>
              <w:color w:val="000000" w:themeColor="text1"/>
            </w:rPr>
            <w:instrText xml:space="preserve"> TOC \o "1-3" \h \z \u </w:instrText>
          </w:r>
          <w:r w:rsidRPr="00A651F1">
            <w:rPr>
              <w:color w:val="000000" w:themeColor="text1"/>
            </w:rPr>
            <w:fldChar w:fldCharType="separate"/>
          </w:r>
          <w:hyperlink w:anchor="_Toc309840739" w:history="1">
            <w:r w:rsidR="00E560B6" w:rsidRPr="00A651F1">
              <w:rPr>
                <w:rStyle w:val="a6"/>
                <w:rFonts w:eastAsiaTheme="majorEastAsia"/>
                <w:noProof/>
                <w:color w:val="000000" w:themeColor="text1"/>
                <w:lang w:val="en-US"/>
              </w:rPr>
              <w:t>1.</w:t>
            </w:r>
            <w:r w:rsidR="00E560B6" w:rsidRPr="00A651F1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A651F1">
              <w:rPr>
                <w:rStyle w:val="a6"/>
                <w:rFonts w:eastAsiaTheme="majorEastAsia"/>
                <w:noProof/>
                <w:color w:val="000000" w:themeColor="text1"/>
              </w:rPr>
              <w:t>Общая информация о проекте</w:t>
            </w:r>
            <w:r w:rsidR="00E560B6" w:rsidRPr="00A651F1">
              <w:rPr>
                <w:noProof/>
                <w:webHidden/>
                <w:color w:val="000000" w:themeColor="text1"/>
              </w:rPr>
              <w:tab/>
            </w:r>
            <w:r w:rsidRPr="00A651F1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A651F1">
              <w:rPr>
                <w:noProof/>
                <w:webHidden/>
                <w:color w:val="000000" w:themeColor="text1"/>
              </w:rPr>
              <w:instrText xml:space="preserve"> PAGEREF _Toc309840739 \h </w:instrText>
            </w:r>
            <w:r w:rsidRPr="00A651F1">
              <w:rPr>
                <w:noProof/>
                <w:webHidden/>
                <w:color w:val="000000" w:themeColor="text1"/>
              </w:rPr>
            </w:r>
            <w:r w:rsidRPr="00A651F1">
              <w:rPr>
                <w:noProof/>
                <w:webHidden/>
                <w:color w:val="000000" w:themeColor="text1"/>
              </w:rPr>
              <w:fldChar w:fldCharType="separate"/>
            </w:r>
            <w:r w:rsidR="004E5AF2" w:rsidRPr="00A651F1">
              <w:rPr>
                <w:noProof/>
                <w:webHidden/>
                <w:color w:val="000000" w:themeColor="text1"/>
              </w:rPr>
              <w:t>3</w:t>
            </w:r>
            <w:r w:rsidRPr="00A651F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A651F1" w:rsidRDefault="00BF76A4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0" w:history="1">
            <w:r w:rsidR="00E560B6" w:rsidRPr="00A651F1">
              <w:rPr>
                <w:rStyle w:val="a6"/>
                <w:rFonts w:eastAsiaTheme="majorEastAsia"/>
                <w:noProof/>
                <w:color w:val="000000" w:themeColor="text1"/>
              </w:rPr>
              <w:t>2.</w:t>
            </w:r>
            <w:r w:rsidR="00E560B6" w:rsidRPr="00A651F1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A651F1">
              <w:rPr>
                <w:rStyle w:val="a6"/>
                <w:rFonts w:eastAsiaTheme="majorEastAsia"/>
                <w:noProof/>
                <w:color w:val="000000" w:themeColor="text1"/>
              </w:rPr>
              <w:t>Юридический статус объекта инвестиций</w:t>
            </w:r>
            <w:r w:rsidR="00E560B6" w:rsidRPr="00A651F1">
              <w:rPr>
                <w:noProof/>
                <w:webHidden/>
                <w:color w:val="000000" w:themeColor="text1"/>
              </w:rPr>
              <w:tab/>
            </w:r>
            <w:r w:rsidR="00427D4B" w:rsidRPr="00A651F1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A651F1">
              <w:rPr>
                <w:noProof/>
                <w:webHidden/>
                <w:color w:val="000000" w:themeColor="text1"/>
              </w:rPr>
              <w:instrText xml:space="preserve"> PAGEREF _Toc309840740 \h </w:instrText>
            </w:r>
            <w:r w:rsidR="00427D4B" w:rsidRPr="00A651F1">
              <w:rPr>
                <w:noProof/>
                <w:webHidden/>
                <w:color w:val="000000" w:themeColor="text1"/>
              </w:rPr>
            </w:r>
            <w:r w:rsidR="00427D4B" w:rsidRPr="00A651F1">
              <w:rPr>
                <w:noProof/>
                <w:webHidden/>
                <w:color w:val="000000" w:themeColor="text1"/>
              </w:rPr>
              <w:fldChar w:fldCharType="separate"/>
            </w:r>
            <w:r w:rsidR="004E5AF2" w:rsidRPr="00A651F1">
              <w:rPr>
                <w:noProof/>
                <w:webHidden/>
                <w:color w:val="000000" w:themeColor="text1"/>
              </w:rPr>
              <w:t>3</w:t>
            </w:r>
            <w:r w:rsidR="00427D4B" w:rsidRPr="00A651F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A651F1" w:rsidRDefault="00BF76A4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1" w:history="1">
            <w:r w:rsidR="00E560B6" w:rsidRPr="00A651F1">
              <w:rPr>
                <w:rStyle w:val="a6"/>
                <w:rFonts w:eastAsiaTheme="majorEastAsia"/>
                <w:noProof/>
                <w:color w:val="000000" w:themeColor="text1"/>
              </w:rPr>
              <w:t>3.</w:t>
            </w:r>
            <w:r w:rsidR="00E560B6" w:rsidRPr="00A651F1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A651F1">
              <w:rPr>
                <w:rStyle w:val="a6"/>
                <w:rFonts w:eastAsiaTheme="majorEastAsia"/>
                <w:noProof/>
                <w:color w:val="000000" w:themeColor="text1"/>
              </w:rPr>
              <w:t>Основные технические решения</w:t>
            </w:r>
            <w:r w:rsidR="00E560B6" w:rsidRPr="00A651F1">
              <w:rPr>
                <w:noProof/>
                <w:webHidden/>
                <w:color w:val="000000" w:themeColor="text1"/>
              </w:rPr>
              <w:tab/>
            </w:r>
            <w:r w:rsidR="00427D4B" w:rsidRPr="00A651F1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A651F1">
              <w:rPr>
                <w:noProof/>
                <w:webHidden/>
                <w:color w:val="000000" w:themeColor="text1"/>
              </w:rPr>
              <w:instrText xml:space="preserve"> PAGEREF _Toc309840741 \h </w:instrText>
            </w:r>
            <w:r w:rsidR="00427D4B" w:rsidRPr="00A651F1">
              <w:rPr>
                <w:noProof/>
                <w:webHidden/>
                <w:color w:val="000000" w:themeColor="text1"/>
              </w:rPr>
            </w:r>
            <w:r w:rsidR="00427D4B" w:rsidRPr="00A651F1">
              <w:rPr>
                <w:noProof/>
                <w:webHidden/>
                <w:color w:val="000000" w:themeColor="text1"/>
              </w:rPr>
              <w:fldChar w:fldCharType="separate"/>
            </w:r>
            <w:r w:rsidR="004E5AF2" w:rsidRPr="00A651F1">
              <w:rPr>
                <w:noProof/>
                <w:webHidden/>
                <w:color w:val="000000" w:themeColor="text1"/>
              </w:rPr>
              <w:t>3</w:t>
            </w:r>
            <w:r w:rsidR="00427D4B" w:rsidRPr="00A651F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A651F1" w:rsidRDefault="00BF76A4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2" w:history="1">
            <w:r w:rsidR="00E560B6" w:rsidRPr="00A651F1">
              <w:rPr>
                <w:rStyle w:val="a6"/>
                <w:rFonts w:eastAsiaTheme="majorEastAsia"/>
                <w:noProof/>
                <w:color w:val="000000" w:themeColor="text1"/>
              </w:rPr>
              <w:t>4.</w:t>
            </w:r>
            <w:r w:rsidR="00E560B6" w:rsidRPr="00A651F1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A651F1">
              <w:rPr>
                <w:rStyle w:val="a6"/>
                <w:rFonts w:eastAsiaTheme="majorEastAsia"/>
                <w:noProof/>
                <w:color w:val="000000" w:themeColor="text1"/>
              </w:rPr>
              <w:t>Инвестиционные затраты</w:t>
            </w:r>
            <w:r w:rsidR="00E560B6" w:rsidRPr="00A651F1">
              <w:rPr>
                <w:noProof/>
                <w:webHidden/>
                <w:color w:val="000000" w:themeColor="text1"/>
              </w:rPr>
              <w:tab/>
            </w:r>
            <w:r w:rsidR="00427D4B" w:rsidRPr="00A651F1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A651F1">
              <w:rPr>
                <w:noProof/>
                <w:webHidden/>
                <w:color w:val="000000" w:themeColor="text1"/>
              </w:rPr>
              <w:instrText xml:space="preserve"> PAGEREF _Toc309840742 \h </w:instrText>
            </w:r>
            <w:r w:rsidR="00427D4B" w:rsidRPr="00A651F1">
              <w:rPr>
                <w:noProof/>
                <w:webHidden/>
                <w:color w:val="000000" w:themeColor="text1"/>
              </w:rPr>
            </w:r>
            <w:r w:rsidR="00427D4B" w:rsidRPr="00A651F1">
              <w:rPr>
                <w:noProof/>
                <w:webHidden/>
                <w:color w:val="000000" w:themeColor="text1"/>
              </w:rPr>
              <w:fldChar w:fldCharType="separate"/>
            </w:r>
            <w:r w:rsidR="004E5AF2" w:rsidRPr="00A651F1">
              <w:rPr>
                <w:noProof/>
                <w:webHidden/>
                <w:color w:val="000000" w:themeColor="text1"/>
              </w:rPr>
              <w:t>4</w:t>
            </w:r>
            <w:r w:rsidR="00427D4B" w:rsidRPr="00A651F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A651F1" w:rsidRDefault="00BF76A4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3" w:history="1">
            <w:r w:rsidR="00E560B6" w:rsidRPr="00A651F1">
              <w:rPr>
                <w:rStyle w:val="a6"/>
                <w:rFonts w:eastAsiaTheme="majorEastAsia"/>
                <w:noProof/>
                <w:color w:val="000000" w:themeColor="text1"/>
              </w:rPr>
              <w:t>5.</w:t>
            </w:r>
            <w:r w:rsidR="00E560B6" w:rsidRPr="00A651F1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A651F1">
              <w:rPr>
                <w:rStyle w:val="a6"/>
                <w:rFonts w:eastAsiaTheme="majorEastAsia"/>
                <w:noProof/>
                <w:color w:val="000000" w:themeColor="text1"/>
              </w:rPr>
              <w:t>План-график реализации инвестиционного проекта</w:t>
            </w:r>
            <w:r w:rsidR="00E560B6" w:rsidRPr="00A651F1">
              <w:rPr>
                <w:noProof/>
                <w:webHidden/>
                <w:color w:val="000000" w:themeColor="text1"/>
              </w:rPr>
              <w:tab/>
            </w:r>
            <w:r w:rsidR="00427D4B" w:rsidRPr="00A651F1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A651F1">
              <w:rPr>
                <w:noProof/>
                <w:webHidden/>
                <w:color w:val="000000" w:themeColor="text1"/>
              </w:rPr>
              <w:instrText xml:space="preserve"> PAGEREF _Toc309840743 \h </w:instrText>
            </w:r>
            <w:r w:rsidR="00427D4B" w:rsidRPr="00A651F1">
              <w:rPr>
                <w:noProof/>
                <w:webHidden/>
                <w:color w:val="000000" w:themeColor="text1"/>
              </w:rPr>
            </w:r>
            <w:r w:rsidR="00427D4B" w:rsidRPr="00A651F1">
              <w:rPr>
                <w:noProof/>
                <w:webHidden/>
                <w:color w:val="000000" w:themeColor="text1"/>
              </w:rPr>
              <w:fldChar w:fldCharType="separate"/>
            </w:r>
            <w:r w:rsidR="004E5AF2" w:rsidRPr="00A651F1">
              <w:rPr>
                <w:noProof/>
                <w:webHidden/>
                <w:color w:val="000000" w:themeColor="text1"/>
              </w:rPr>
              <w:t>5</w:t>
            </w:r>
            <w:r w:rsidR="00427D4B" w:rsidRPr="00A651F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A651F1" w:rsidRDefault="00BF76A4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4" w:history="1">
            <w:r w:rsidR="00E560B6" w:rsidRPr="00A651F1">
              <w:rPr>
                <w:rStyle w:val="a6"/>
                <w:rFonts w:eastAsiaTheme="majorEastAsia"/>
                <w:noProof/>
                <w:color w:val="000000" w:themeColor="text1"/>
              </w:rPr>
              <w:t>6.</w:t>
            </w:r>
            <w:r w:rsidR="00E560B6" w:rsidRPr="00A651F1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A651F1">
              <w:rPr>
                <w:rStyle w:val="a6"/>
                <w:rFonts w:eastAsiaTheme="majorEastAsia"/>
                <w:noProof/>
                <w:color w:val="000000" w:themeColor="text1"/>
              </w:rPr>
              <w:t>Маркетинговая информация</w:t>
            </w:r>
            <w:r w:rsidR="00E560B6" w:rsidRPr="00A651F1">
              <w:rPr>
                <w:noProof/>
                <w:webHidden/>
                <w:color w:val="000000" w:themeColor="text1"/>
              </w:rPr>
              <w:tab/>
            </w:r>
            <w:r w:rsidR="00427D4B" w:rsidRPr="00A651F1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A651F1">
              <w:rPr>
                <w:noProof/>
                <w:webHidden/>
                <w:color w:val="000000" w:themeColor="text1"/>
              </w:rPr>
              <w:instrText xml:space="preserve"> PAGEREF _Toc309840744 \h </w:instrText>
            </w:r>
            <w:r w:rsidR="00427D4B" w:rsidRPr="00A651F1">
              <w:rPr>
                <w:noProof/>
                <w:webHidden/>
                <w:color w:val="000000" w:themeColor="text1"/>
              </w:rPr>
            </w:r>
            <w:r w:rsidR="00427D4B" w:rsidRPr="00A651F1">
              <w:rPr>
                <w:noProof/>
                <w:webHidden/>
                <w:color w:val="000000" w:themeColor="text1"/>
              </w:rPr>
              <w:fldChar w:fldCharType="separate"/>
            </w:r>
            <w:r w:rsidR="004E5AF2" w:rsidRPr="00A651F1">
              <w:rPr>
                <w:noProof/>
                <w:webHidden/>
                <w:color w:val="000000" w:themeColor="text1"/>
              </w:rPr>
              <w:t>6</w:t>
            </w:r>
            <w:r w:rsidR="00427D4B" w:rsidRPr="00A651F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A651F1" w:rsidRDefault="00BF76A4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5" w:history="1">
            <w:r w:rsidR="00E560B6" w:rsidRPr="00A651F1">
              <w:rPr>
                <w:rStyle w:val="a6"/>
                <w:rFonts w:eastAsiaTheme="majorEastAsia"/>
                <w:noProof/>
                <w:color w:val="000000" w:themeColor="text1"/>
              </w:rPr>
              <w:t>7.</w:t>
            </w:r>
            <w:r w:rsidR="00E560B6" w:rsidRPr="00A651F1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A651F1">
              <w:rPr>
                <w:rStyle w:val="a6"/>
                <w:rFonts w:eastAsiaTheme="majorEastAsia"/>
                <w:noProof/>
                <w:color w:val="000000" w:themeColor="text1"/>
              </w:rPr>
              <w:t>Источники финансирования проекта</w:t>
            </w:r>
            <w:r w:rsidR="00E560B6" w:rsidRPr="00A651F1">
              <w:rPr>
                <w:noProof/>
                <w:webHidden/>
                <w:color w:val="000000" w:themeColor="text1"/>
              </w:rPr>
              <w:tab/>
            </w:r>
            <w:r w:rsidR="00427D4B" w:rsidRPr="00A651F1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A651F1">
              <w:rPr>
                <w:noProof/>
                <w:webHidden/>
                <w:color w:val="000000" w:themeColor="text1"/>
              </w:rPr>
              <w:instrText xml:space="preserve"> PAGEREF _Toc309840745 \h </w:instrText>
            </w:r>
            <w:r w:rsidR="00427D4B" w:rsidRPr="00A651F1">
              <w:rPr>
                <w:noProof/>
                <w:webHidden/>
                <w:color w:val="000000" w:themeColor="text1"/>
              </w:rPr>
            </w:r>
            <w:r w:rsidR="00427D4B" w:rsidRPr="00A651F1">
              <w:rPr>
                <w:noProof/>
                <w:webHidden/>
                <w:color w:val="000000" w:themeColor="text1"/>
              </w:rPr>
              <w:fldChar w:fldCharType="separate"/>
            </w:r>
            <w:r w:rsidR="004E5AF2" w:rsidRPr="00A651F1">
              <w:rPr>
                <w:noProof/>
                <w:webHidden/>
                <w:color w:val="000000" w:themeColor="text1"/>
              </w:rPr>
              <w:t>8</w:t>
            </w:r>
            <w:r w:rsidR="00427D4B" w:rsidRPr="00A651F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A651F1" w:rsidRDefault="00BF76A4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6" w:history="1">
            <w:r w:rsidR="00E560B6" w:rsidRPr="00A651F1">
              <w:rPr>
                <w:rStyle w:val="a6"/>
                <w:rFonts w:eastAsiaTheme="majorEastAsia"/>
                <w:noProof/>
                <w:color w:val="000000" w:themeColor="text1"/>
              </w:rPr>
              <w:t>8.</w:t>
            </w:r>
            <w:r w:rsidR="00E560B6" w:rsidRPr="00A651F1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A651F1">
              <w:rPr>
                <w:rStyle w:val="a6"/>
                <w:rFonts w:eastAsiaTheme="majorEastAsia"/>
                <w:noProof/>
                <w:color w:val="000000" w:themeColor="text1"/>
              </w:rPr>
              <w:t>Показатели операционной деятельности</w:t>
            </w:r>
            <w:r w:rsidR="00E560B6" w:rsidRPr="00A651F1">
              <w:rPr>
                <w:noProof/>
                <w:webHidden/>
                <w:color w:val="000000" w:themeColor="text1"/>
              </w:rPr>
              <w:tab/>
            </w:r>
            <w:r w:rsidR="00427D4B" w:rsidRPr="00A651F1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A651F1">
              <w:rPr>
                <w:noProof/>
                <w:webHidden/>
                <w:color w:val="000000" w:themeColor="text1"/>
              </w:rPr>
              <w:instrText xml:space="preserve"> PAGEREF _Toc309840746 \h </w:instrText>
            </w:r>
            <w:r w:rsidR="00427D4B" w:rsidRPr="00A651F1">
              <w:rPr>
                <w:noProof/>
                <w:webHidden/>
                <w:color w:val="000000" w:themeColor="text1"/>
              </w:rPr>
            </w:r>
            <w:r w:rsidR="00427D4B" w:rsidRPr="00A651F1">
              <w:rPr>
                <w:noProof/>
                <w:webHidden/>
                <w:color w:val="000000" w:themeColor="text1"/>
              </w:rPr>
              <w:fldChar w:fldCharType="separate"/>
            </w:r>
            <w:r w:rsidR="004E5AF2" w:rsidRPr="00A651F1">
              <w:rPr>
                <w:noProof/>
                <w:webHidden/>
                <w:color w:val="000000" w:themeColor="text1"/>
              </w:rPr>
              <w:t>8</w:t>
            </w:r>
            <w:r w:rsidR="00427D4B" w:rsidRPr="00A651F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A651F1" w:rsidRDefault="00BF76A4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7" w:history="1">
            <w:r w:rsidR="00E560B6" w:rsidRPr="00A651F1">
              <w:rPr>
                <w:rStyle w:val="a6"/>
                <w:rFonts w:eastAsiaTheme="majorEastAsia"/>
                <w:noProof/>
                <w:color w:val="000000" w:themeColor="text1"/>
              </w:rPr>
              <w:t>9.</w:t>
            </w:r>
            <w:r w:rsidR="00E560B6" w:rsidRPr="00A651F1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A651F1">
              <w:rPr>
                <w:rStyle w:val="a6"/>
                <w:rFonts w:eastAsiaTheme="majorEastAsia"/>
                <w:noProof/>
                <w:color w:val="000000" w:themeColor="text1"/>
              </w:rPr>
              <w:t>Показатели экономической эффективности инвестиционного проекта</w:t>
            </w:r>
            <w:r w:rsidR="00E560B6" w:rsidRPr="00A651F1">
              <w:rPr>
                <w:noProof/>
                <w:webHidden/>
                <w:color w:val="000000" w:themeColor="text1"/>
              </w:rPr>
              <w:tab/>
            </w:r>
            <w:r w:rsidR="00427D4B" w:rsidRPr="00A651F1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A651F1">
              <w:rPr>
                <w:noProof/>
                <w:webHidden/>
                <w:color w:val="000000" w:themeColor="text1"/>
              </w:rPr>
              <w:instrText xml:space="preserve"> PAGEREF _Toc309840747 \h </w:instrText>
            </w:r>
            <w:r w:rsidR="00427D4B" w:rsidRPr="00A651F1">
              <w:rPr>
                <w:noProof/>
                <w:webHidden/>
                <w:color w:val="000000" w:themeColor="text1"/>
              </w:rPr>
            </w:r>
            <w:r w:rsidR="00427D4B" w:rsidRPr="00A651F1">
              <w:rPr>
                <w:noProof/>
                <w:webHidden/>
                <w:color w:val="000000" w:themeColor="text1"/>
              </w:rPr>
              <w:fldChar w:fldCharType="separate"/>
            </w:r>
            <w:r w:rsidR="004E5AF2" w:rsidRPr="00A651F1">
              <w:rPr>
                <w:noProof/>
                <w:webHidden/>
                <w:color w:val="000000" w:themeColor="text1"/>
              </w:rPr>
              <w:t>9</w:t>
            </w:r>
            <w:r w:rsidR="00427D4B" w:rsidRPr="00A651F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A651F1" w:rsidRDefault="00BF76A4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8" w:history="1">
            <w:r w:rsidR="00E560B6" w:rsidRPr="00A651F1">
              <w:rPr>
                <w:rStyle w:val="a6"/>
                <w:rFonts w:eastAsiaTheme="majorEastAsia"/>
                <w:noProof/>
                <w:color w:val="000000" w:themeColor="text1"/>
              </w:rPr>
              <w:t>10.</w:t>
            </w:r>
            <w:r w:rsidR="00E560B6" w:rsidRPr="00A651F1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A651F1">
              <w:rPr>
                <w:rStyle w:val="a6"/>
                <w:rFonts w:eastAsiaTheme="majorEastAsia"/>
                <w:noProof/>
                <w:color w:val="000000" w:themeColor="text1"/>
              </w:rPr>
              <w:t>Анализ рисков и чувствительности проекта</w:t>
            </w:r>
            <w:r w:rsidR="00E560B6" w:rsidRPr="00A651F1">
              <w:rPr>
                <w:noProof/>
                <w:webHidden/>
                <w:color w:val="000000" w:themeColor="text1"/>
              </w:rPr>
              <w:tab/>
            </w:r>
            <w:r w:rsidR="00427D4B" w:rsidRPr="00A651F1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A651F1">
              <w:rPr>
                <w:noProof/>
                <w:webHidden/>
                <w:color w:val="000000" w:themeColor="text1"/>
              </w:rPr>
              <w:instrText xml:space="preserve"> PAGEREF _Toc309840748 \h </w:instrText>
            </w:r>
            <w:r w:rsidR="00427D4B" w:rsidRPr="00A651F1">
              <w:rPr>
                <w:noProof/>
                <w:webHidden/>
                <w:color w:val="000000" w:themeColor="text1"/>
              </w:rPr>
            </w:r>
            <w:r w:rsidR="00427D4B" w:rsidRPr="00A651F1">
              <w:rPr>
                <w:noProof/>
                <w:webHidden/>
                <w:color w:val="000000" w:themeColor="text1"/>
              </w:rPr>
              <w:fldChar w:fldCharType="separate"/>
            </w:r>
            <w:r w:rsidR="004E5AF2" w:rsidRPr="00A651F1">
              <w:rPr>
                <w:noProof/>
                <w:webHidden/>
                <w:color w:val="000000" w:themeColor="text1"/>
              </w:rPr>
              <w:t>10</w:t>
            </w:r>
            <w:r w:rsidR="00427D4B" w:rsidRPr="00A651F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A651F1" w:rsidRDefault="00BF76A4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9" w:history="1">
            <w:r w:rsidR="00E560B6" w:rsidRPr="00A651F1">
              <w:rPr>
                <w:rStyle w:val="a6"/>
                <w:rFonts w:eastAsiaTheme="majorEastAsia"/>
                <w:noProof/>
                <w:color w:val="000000" w:themeColor="text1"/>
              </w:rPr>
              <w:t>11.</w:t>
            </w:r>
            <w:r w:rsidR="00E560B6" w:rsidRPr="00A651F1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A651F1">
              <w:rPr>
                <w:rStyle w:val="a6"/>
                <w:rFonts w:eastAsiaTheme="majorEastAsia"/>
                <w:noProof/>
                <w:color w:val="000000" w:themeColor="text1"/>
              </w:rPr>
              <w:t>Выводы</w:t>
            </w:r>
            <w:r w:rsidR="00E560B6" w:rsidRPr="00A651F1">
              <w:rPr>
                <w:noProof/>
                <w:webHidden/>
                <w:color w:val="000000" w:themeColor="text1"/>
              </w:rPr>
              <w:tab/>
            </w:r>
            <w:r w:rsidR="00427D4B" w:rsidRPr="00A651F1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A651F1">
              <w:rPr>
                <w:noProof/>
                <w:webHidden/>
                <w:color w:val="000000" w:themeColor="text1"/>
              </w:rPr>
              <w:instrText xml:space="preserve"> PAGEREF _Toc309840749 \h </w:instrText>
            </w:r>
            <w:r w:rsidR="00427D4B" w:rsidRPr="00A651F1">
              <w:rPr>
                <w:noProof/>
                <w:webHidden/>
                <w:color w:val="000000" w:themeColor="text1"/>
              </w:rPr>
            </w:r>
            <w:r w:rsidR="00427D4B" w:rsidRPr="00A651F1">
              <w:rPr>
                <w:noProof/>
                <w:webHidden/>
                <w:color w:val="000000" w:themeColor="text1"/>
              </w:rPr>
              <w:fldChar w:fldCharType="separate"/>
            </w:r>
            <w:r w:rsidR="004E5AF2" w:rsidRPr="00A651F1">
              <w:rPr>
                <w:noProof/>
                <w:webHidden/>
                <w:color w:val="000000" w:themeColor="text1"/>
              </w:rPr>
              <w:t>11</w:t>
            </w:r>
            <w:r w:rsidR="00427D4B" w:rsidRPr="00A651F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3E7B52" w:rsidRPr="00A651F1" w:rsidRDefault="00427D4B">
          <w:pPr>
            <w:rPr>
              <w:color w:val="000000" w:themeColor="text1"/>
            </w:rPr>
          </w:pPr>
          <w:r w:rsidRPr="00A651F1">
            <w:rPr>
              <w:color w:val="000000" w:themeColor="text1"/>
            </w:rPr>
            <w:fldChar w:fldCharType="end"/>
          </w:r>
        </w:p>
      </w:sdtContent>
    </w:sdt>
    <w:p w:rsidR="00BF5B29" w:rsidRPr="00A651F1" w:rsidRDefault="00BF5B29">
      <w:pPr>
        <w:rPr>
          <w:color w:val="000000" w:themeColor="text1"/>
        </w:rPr>
      </w:pPr>
    </w:p>
    <w:p w:rsidR="00BF5B29" w:rsidRPr="00A651F1" w:rsidRDefault="00BF5B29">
      <w:pPr>
        <w:spacing w:after="200" w:line="276" w:lineRule="auto"/>
        <w:rPr>
          <w:color w:val="000000" w:themeColor="text1"/>
        </w:rPr>
      </w:pPr>
      <w:r w:rsidRPr="00A651F1">
        <w:rPr>
          <w:color w:val="000000" w:themeColor="text1"/>
        </w:rPr>
        <w:br w:type="page"/>
      </w:r>
    </w:p>
    <w:p w:rsidR="00BF5B29" w:rsidRPr="00A651F1" w:rsidRDefault="002642A5" w:rsidP="00BB477B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bookmarkStart w:id="1" w:name="_Toc231645032"/>
      <w:bookmarkStart w:id="2" w:name="_Toc309840739"/>
      <w:r w:rsidRPr="00A651F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Общая информация о</w:t>
      </w:r>
      <w:r w:rsidR="00BF5B29" w:rsidRPr="00A651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</w:t>
      </w:r>
      <w:bookmarkEnd w:id="1"/>
      <w:r w:rsidRPr="00A651F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bookmarkEnd w:id="2"/>
    </w:p>
    <w:p w:rsidR="00BB477B" w:rsidRPr="00A651F1" w:rsidRDefault="00BB477B" w:rsidP="00BB477B">
      <w:pPr>
        <w:rPr>
          <w:color w:val="000000" w:themeColor="text1"/>
          <w:lang w:val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5"/>
        <w:gridCol w:w="7884"/>
      </w:tblGrid>
      <w:tr w:rsidR="00A651F1" w:rsidRPr="00A651F1" w:rsidTr="00BB477B">
        <w:tc>
          <w:tcPr>
            <w:tcW w:w="2005" w:type="dxa"/>
          </w:tcPr>
          <w:p w:rsidR="00A447DE" w:rsidRPr="00A651F1" w:rsidRDefault="00A447DE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A651F1">
              <w:rPr>
                <w:b/>
                <w:color w:val="000000" w:themeColor="text1"/>
                <w:sz w:val="24"/>
                <w:szCs w:val="24"/>
              </w:rPr>
              <w:t>Описание инвестиционного проекта</w:t>
            </w:r>
          </w:p>
        </w:tc>
        <w:tc>
          <w:tcPr>
            <w:tcW w:w="7884" w:type="dxa"/>
          </w:tcPr>
          <w:p w:rsidR="00185A75" w:rsidRPr="00A651F1" w:rsidRDefault="00185A75" w:rsidP="00185A7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 xml:space="preserve">Подключение нагрузок индустриального парка Храброво и нагрузок по ТУ на ПС 110 кВ Зеленоградск и Муромская до 2018 года планируется осуществить по линиям электропередачи 110 кВ ВЛ №119, 120,159. В связи с перегрузом данных ВЛ планируется их реконструкция. </w:t>
            </w:r>
          </w:p>
          <w:p w:rsidR="00185A75" w:rsidRPr="00A651F1" w:rsidRDefault="00185A75" w:rsidP="00185A7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185A75" w:rsidRPr="00A651F1" w:rsidRDefault="00185A75" w:rsidP="00185A7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>Общая протяженность реконструируемых линий составляет 49,7</w:t>
            </w:r>
            <w:r w:rsidR="00901FFF" w:rsidRPr="00A651F1">
              <w:rPr>
                <w:color w:val="000000" w:themeColor="text1"/>
                <w:sz w:val="24"/>
                <w:szCs w:val="24"/>
              </w:rPr>
              <w:t>1</w:t>
            </w:r>
            <w:r w:rsidRPr="00A651F1">
              <w:rPr>
                <w:color w:val="000000" w:themeColor="text1"/>
                <w:sz w:val="24"/>
                <w:szCs w:val="24"/>
              </w:rPr>
              <w:t xml:space="preserve"> км:</w:t>
            </w:r>
          </w:p>
          <w:p w:rsidR="00185A75" w:rsidRPr="00A651F1" w:rsidRDefault="00185A75" w:rsidP="00185A75">
            <w:pPr>
              <w:pStyle w:val="a3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>демонтаж ВЛ 110 кВ № 119 (протяженность 16,5 км), № 120 (протяженность 10,61 км), демонтаж ВЛ 110 кВ № 159 (протяженность 22,59 км) и  строительство одноцепной ВЛ 110 кВ на стальных опорах сечением 240 мм² протяженностью 49,7 км, подвеску ВОЛС (49,7</w:t>
            </w:r>
            <w:r w:rsidR="00901FFF" w:rsidRPr="00A651F1">
              <w:rPr>
                <w:color w:val="000000" w:themeColor="text1"/>
                <w:sz w:val="24"/>
                <w:szCs w:val="24"/>
              </w:rPr>
              <w:t>1</w:t>
            </w:r>
            <w:r w:rsidRPr="00A651F1">
              <w:rPr>
                <w:color w:val="000000" w:themeColor="text1"/>
                <w:sz w:val="24"/>
                <w:szCs w:val="24"/>
              </w:rPr>
              <w:t xml:space="preserve"> км).</w:t>
            </w:r>
          </w:p>
          <w:p w:rsidR="00BB477B" w:rsidRPr="00A651F1" w:rsidRDefault="00BB477B" w:rsidP="00BC05A7">
            <w:pPr>
              <w:pStyle w:val="a3"/>
              <w:spacing w:after="0"/>
              <w:ind w:left="263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A651F1" w:rsidRPr="00A651F1" w:rsidTr="00BB477B">
        <w:tc>
          <w:tcPr>
            <w:tcW w:w="2005" w:type="dxa"/>
          </w:tcPr>
          <w:p w:rsidR="00A447DE" w:rsidRPr="00A651F1" w:rsidRDefault="00AF2A01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A651F1">
              <w:rPr>
                <w:b/>
                <w:color w:val="000000" w:themeColor="text1"/>
                <w:sz w:val="24"/>
                <w:szCs w:val="24"/>
              </w:rPr>
              <w:t>Цели реализации ИП</w:t>
            </w:r>
          </w:p>
        </w:tc>
        <w:tc>
          <w:tcPr>
            <w:tcW w:w="7884" w:type="dxa"/>
          </w:tcPr>
          <w:p w:rsidR="00D3220E" w:rsidRPr="00A651F1" w:rsidRDefault="00D3220E" w:rsidP="00D3220E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263" w:hanging="141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</w:rPr>
              <w:t>увеличение объема услуг по передаче электрической энергии.</w:t>
            </w:r>
          </w:p>
          <w:p w:rsidR="00BB477B" w:rsidRPr="00A651F1" w:rsidRDefault="00BB477B" w:rsidP="00D3220E">
            <w:pPr>
              <w:pStyle w:val="12"/>
              <w:spacing w:before="0"/>
              <w:ind w:left="263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A447DE" w:rsidRPr="00A651F1" w:rsidTr="00BB477B">
        <w:tc>
          <w:tcPr>
            <w:tcW w:w="2005" w:type="dxa"/>
          </w:tcPr>
          <w:p w:rsidR="00A447DE" w:rsidRPr="00A651F1" w:rsidRDefault="00AF2A01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A651F1">
              <w:rPr>
                <w:b/>
                <w:color w:val="000000" w:themeColor="text1"/>
                <w:sz w:val="24"/>
                <w:szCs w:val="24"/>
              </w:rPr>
              <w:t>Основание для включения ИП</w:t>
            </w:r>
          </w:p>
        </w:tc>
        <w:tc>
          <w:tcPr>
            <w:tcW w:w="7884" w:type="dxa"/>
          </w:tcPr>
          <w:p w:rsidR="00D3220E" w:rsidRPr="00A651F1" w:rsidRDefault="00D3220E" w:rsidP="00D3220E">
            <w:pPr>
              <w:pStyle w:val="12"/>
              <w:numPr>
                <w:ilvl w:val="0"/>
                <w:numId w:val="8"/>
              </w:numPr>
              <w:tabs>
                <w:tab w:val="clear" w:pos="1788"/>
                <w:tab w:val="left" w:pos="435"/>
              </w:tabs>
              <w:spacing w:before="0"/>
              <w:ind w:left="263" w:right="142" w:hanging="141"/>
              <w:rPr>
                <w:color w:val="000000" w:themeColor="text1"/>
                <w:sz w:val="24"/>
              </w:rPr>
            </w:pPr>
            <w:r w:rsidRPr="00A651F1">
              <w:rPr>
                <w:color w:val="000000" w:themeColor="text1"/>
                <w:sz w:val="24"/>
              </w:rPr>
              <w:t>наличие договоров на технологическое присоединение к планируемому к строительству (расширению) объекту;</w:t>
            </w:r>
          </w:p>
          <w:p w:rsidR="00D3220E" w:rsidRPr="00A651F1" w:rsidRDefault="00D3220E" w:rsidP="00D3220E">
            <w:pPr>
              <w:pStyle w:val="12"/>
              <w:numPr>
                <w:ilvl w:val="0"/>
                <w:numId w:val="8"/>
              </w:numPr>
              <w:tabs>
                <w:tab w:val="clear" w:pos="1788"/>
                <w:tab w:val="left" w:pos="435"/>
              </w:tabs>
              <w:spacing w:before="0"/>
              <w:ind w:left="263" w:right="142" w:hanging="141"/>
              <w:rPr>
                <w:color w:val="000000" w:themeColor="text1"/>
                <w:sz w:val="24"/>
              </w:rPr>
            </w:pPr>
            <w:r w:rsidRPr="00A651F1">
              <w:rPr>
                <w:color w:val="000000" w:themeColor="text1"/>
                <w:sz w:val="24"/>
                <w:lang w:eastAsia="ru-RU"/>
              </w:rPr>
              <w:t>снятие сетевых ограничений на возможность присоединения к электрическим сетям.</w:t>
            </w:r>
          </w:p>
          <w:p w:rsidR="00A963F3" w:rsidRPr="00A651F1" w:rsidRDefault="00A963F3" w:rsidP="00A963F3">
            <w:pPr>
              <w:shd w:val="clear" w:color="auto" w:fill="FFFFFF"/>
              <w:spacing w:line="360" w:lineRule="auto"/>
              <w:ind w:right="14" w:firstLine="360"/>
              <w:jc w:val="both"/>
              <w:rPr>
                <w:color w:val="000000" w:themeColor="text1"/>
              </w:rPr>
            </w:pPr>
          </w:p>
          <w:p w:rsidR="003C21E6" w:rsidRPr="00A651F1" w:rsidRDefault="003C21E6" w:rsidP="003C21E6">
            <w:pPr>
              <w:jc w:val="both"/>
              <w:rPr>
                <w:color w:val="000000" w:themeColor="text1"/>
                <w:sz w:val="24"/>
              </w:rPr>
            </w:pPr>
            <w:r w:rsidRPr="00A651F1">
              <w:rPr>
                <w:color w:val="000000" w:themeColor="text1"/>
                <w:sz w:val="24"/>
              </w:rPr>
              <w:t>Официальными документами основания для включения ИП в ИПР являются:</w:t>
            </w:r>
          </w:p>
          <w:p w:rsidR="003C21E6" w:rsidRPr="00A651F1" w:rsidRDefault="003C21E6" w:rsidP="00C61D6F">
            <w:pPr>
              <w:pStyle w:val="12"/>
              <w:ind w:left="0" w:firstLine="0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9137BC" w:rsidRPr="00A651F1" w:rsidRDefault="009137BC" w:rsidP="009137BC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ind w:left="476" w:hanging="238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A651F1">
              <w:rPr>
                <w:color w:val="000000" w:themeColor="text1"/>
                <w:sz w:val="24"/>
                <w:szCs w:val="24"/>
                <w:lang w:eastAsia="ru-RU"/>
              </w:rPr>
              <w:t>Государственная программа «подготовки к проведению в 2018 году в Российской Федерации чемпионата мира по футболу»;</w:t>
            </w:r>
          </w:p>
          <w:p w:rsidR="009137BC" w:rsidRPr="00A651F1" w:rsidRDefault="009137BC" w:rsidP="009137BC">
            <w:pPr>
              <w:pStyle w:val="12"/>
              <w:numPr>
                <w:ilvl w:val="0"/>
                <w:numId w:val="23"/>
              </w:numPr>
              <w:ind w:left="476" w:hanging="238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A651F1">
              <w:rPr>
                <w:color w:val="000000" w:themeColor="text1"/>
                <w:sz w:val="24"/>
                <w:szCs w:val="24"/>
                <w:lang w:eastAsia="ru-RU"/>
              </w:rPr>
              <w:t>Схема и программа перспективного развития электроэнергетики Калининградской области на период 2014-2019 гг.</w:t>
            </w:r>
          </w:p>
          <w:p w:rsidR="00FB13A2" w:rsidRPr="00A651F1" w:rsidRDefault="00FB13A2" w:rsidP="00FB13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A447DE" w:rsidRPr="00A651F1" w:rsidRDefault="00D3220E" w:rsidP="00D3220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>Проект реконструкции не затрагивает вопросы обеспеченности топливом, а также вопросы выдачи мощности в ЕЭС России.</w:t>
            </w:r>
          </w:p>
        </w:tc>
      </w:tr>
    </w:tbl>
    <w:p w:rsidR="005A485B" w:rsidRPr="00A651F1" w:rsidRDefault="005A485B" w:rsidP="005A485B">
      <w:pPr>
        <w:rPr>
          <w:color w:val="000000" w:themeColor="text1"/>
          <w:sz w:val="2"/>
          <w:szCs w:val="2"/>
        </w:rPr>
      </w:pPr>
      <w:bookmarkStart w:id="3" w:name="_Toc231645033"/>
      <w:bookmarkStart w:id="4" w:name="_Toc309840740"/>
    </w:p>
    <w:p w:rsidR="005A485B" w:rsidRPr="00A651F1" w:rsidRDefault="005A485B" w:rsidP="005A485B">
      <w:pPr>
        <w:rPr>
          <w:color w:val="000000" w:themeColor="text1"/>
          <w:sz w:val="28"/>
          <w:szCs w:val="28"/>
        </w:rPr>
      </w:pPr>
    </w:p>
    <w:p w:rsidR="00BF5B29" w:rsidRPr="00A651F1" w:rsidRDefault="00BF5B29" w:rsidP="005A485B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51F1">
        <w:rPr>
          <w:rFonts w:ascii="Times New Roman" w:hAnsi="Times New Roman" w:cs="Times New Roman"/>
          <w:color w:val="000000" w:themeColor="text1"/>
          <w:sz w:val="28"/>
          <w:szCs w:val="28"/>
        </w:rPr>
        <w:t>Юридический статус объекта инвестиций</w:t>
      </w:r>
      <w:bookmarkEnd w:id="3"/>
      <w:bookmarkEnd w:id="4"/>
    </w:p>
    <w:p w:rsidR="00F52B72" w:rsidRPr="00A651F1" w:rsidRDefault="00F52B72" w:rsidP="00F52B72">
      <w:pPr>
        <w:rPr>
          <w:color w:val="000000" w:themeColor="text1"/>
        </w:rPr>
      </w:pPr>
    </w:p>
    <w:tbl>
      <w:tblPr>
        <w:tblW w:w="0" w:type="auto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4"/>
        <w:gridCol w:w="7096"/>
      </w:tblGrid>
      <w:tr w:rsidR="00A651F1" w:rsidRPr="00A651F1" w:rsidTr="00180647">
        <w:tc>
          <w:tcPr>
            <w:tcW w:w="2314" w:type="dxa"/>
          </w:tcPr>
          <w:p w:rsidR="00180647" w:rsidRPr="00A651F1" w:rsidRDefault="00180647" w:rsidP="00026609">
            <w:pPr>
              <w:rPr>
                <w:b/>
                <w:color w:val="000000" w:themeColor="text1"/>
              </w:rPr>
            </w:pPr>
            <w:r w:rsidRPr="00A651F1">
              <w:rPr>
                <w:b/>
                <w:color w:val="000000" w:themeColor="text1"/>
              </w:rPr>
              <w:t xml:space="preserve">Сведение об Обществе </w:t>
            </w:r>
          </w:p>
        </w:tc>
        <w:tc>
          <w:tcPr>
            <w:tcW w:w="7096" w:type="dxa"/>
          </w:tcPr>
          <w:p w:rsidR="00302B8F" w:rsidRPr="00A651F1" w:rsidRDefault="00302B8F" w:rsidP="00302B8F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A651F1">
              <w:rPr>
                <w:color w:val="000000" w:themeColor="text1"/>
              </w:rPr>
              <w:t>АО «Янтарьэнерго»</w:t>
            </w:r>
          </w:p>
          <w:p w:rsidR="00302B8F" w:rsidRPr="00A651F1" w:rsidRDefault="00302B8F" w:rsidP="00302B8F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A651F1">
              <w:rPr>
                <w:color w:val="000000" w:themeColor="text1"/>
              </w:rPr>
              <w:t>г.Калининград, ул. Театральная 34</w:t>
            </w:r>
          </w:p>
          <w:p w:rsidR="00302B8F" w:rsidRPr="00A651F1" w:rsidRDefault="00302B8F" w:rsidP="00302B8F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A651F1">
              <w:rPr>
                <w:color w:val="000000" w:themeColor="text1"/>
              </w:rPr>
              <w:t>г.Калининград, ул. Театральная 34</w:t>
            </w:r>
          </w:p>
          <w:p w:rsidR="00180647" w:rsidRPr="00A651F1" w:rsidRDefault="00302B8F" w:rsidP="00302B8F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A651F1">
              <w:rPr>
                <w:color w:val="000000" w:themeColor="text1"/>
              </w:rPr>
              <w:t>Маковский И.В., тел.576-459</w:t>
            </w: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A651F1" w:rsidRPr="00A651F1" w:rsidTr="009B4969">
        <w:tc>
          <w:tcPr>
            <w:tcW w:w="2376" w:type="dxa"/>
          </w:tcPr>
          <w:p w:rsidR="00891745" w:rsidRPr="00A651F1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891745" w:rsidRPr="00A651F1" w:rsidRDefault="00891745" w:rsidP="0018064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tbl>
      <w:tblPr>
        <w:tblW w:w="0" w:type="auto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4"/>
        <w:gridCol w:w="7096"/>
      </w:tblGrid>
      <w:tr w:rsidR="00A651F1" w:rsidRPr="00A651F1" w:rsidTr="00180647">
        <w:tc>
          <w:tcPr>
            <w:tcW w:w="2314" w:type="dxa"/>
          </w:tcPr>
          <w:p w:rsidR="00180647" w:rsidRPr="00A651F1" w:rsidRDefault="00180647" w:rsidP="00026609">
            <w:pPr>
              <w:rPr>
                <w:b/>
                <w:color w:val="000000" w:themeColor="text1"/>
              </w:rPr>
            </w:pPr>
            <w:r w:rsidRPr="00A651F1">
              <w:rPr>
                <w:b/>
                <w:color w:val="000000" w:themeColor="text1"/>
              </w:rPr>
              <w:t>Сведения о филиале</w:t>
            </w:r>
          </w:p>
        </w:tc>
        <w:tc>
          <w:tcPr>
            <w:tcW w:w="7096" w:type="dxa"/>
          </w:tcPr>
          <w:p w:rsidR="00302B8F" w:rsidRPr="00A651F1" w:rsidRDefault="00302B8F" w:rsidP="00302B8F">
            <w:pPr>
              <w:pStyle w:val="12"/>
              <w:spacing w:before="0"/>
              <w:ind w:left="476" w:firstLine="0"/>
              <w:rPr>
                <w:color w:val="000000" w:themeColor="text1"/>
              </w:rPr>
            </w:pPr>
            <w:r w:rsidRPr="00A651F1">
              <w:rPr>
                <w:color w:val="000000" w:themeColor="text1"/>
              </w:rPr>
              <w:t>«Западные электрические сети»</w:t>
            </w:r>
          </w:p>
          <w:p w:rsidR="00302B8F" w:rsidRPr="00A651F1" w:rsidRDefault="00302B8F" w:rsidP="00302B8F">
            <w:pPr>
              <w:pStyle w:val="12"/>
              <w:spacing w:before="0"/>
              <w:ind w:left="476" w:firstLine="0"/>
              <w:rPr>
                <w:color w:val="000000" w:themeColor="text1"/>
              </w:rPr>
            </w:pPr>
            <w:r w:rsidRPr="00A651F1">
              <w:rPr>
                <w:color w:val="000000" w:themeColor="text1"/>
              </w:rPr>
              <w:t>г. Калининград, ул. Генерала Озерова, 18</w:t>
            </w:r>
          </w:p>
          <w:p w:rsidR="00180647" w:rsidRPr="00A651F1" w:rsidRDefault="00302B8F" w:rsidP="00302B8F">
            <w:pPr>
              <w:pStyle w:val="12"/>
              <w:spacing w:before="0"/>
              <w:ind w:left="476" w:firstLine="0"/>
              <w:rPr>
                <w:color w:val="000000" w:themeColor="text1"/>
              </w:rPr>
            </w:pPr>
            <w:r w:rsidRPr="00A651F1">
              <w:rPr>
                <w:color w:val="000000" w:themeColor="text1"/>
              </w:rPr>
              <w:t>___________ тел. 8 (4012) 21-45-93</w:t>
            </w: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A651F1" w:rsidRPr="00A651F1" w:rsidTr="009B4969">
        <w:tc>
          <w:tcPr>
            <w:tcW w:w="2376" w:type="dxa"/>
          </w:tcPr>
          <w:p w:rsidR="00891745" w:rsidRPr="00A651F1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891745" w:rsidRPr="00A651F1" w:rsidRDefault="00891745" w:rsidP="009B4969">
            <w:pPr>
              <w:pStyle w:val="12"/>
              <w:spacing w:before="0"/>
              <w:ind w:left="476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A651F1" w:rsidRPr="00A651F1" w:rsidTr="009B4969">
        <w:tc>
          <w:tcPr>
            <w:tcW w:w="2376" w:type="dxa"/>
          </w:tcPr>
          <w:p w:rsidR="00891745" w:rsidRPr="00A651F1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  <w:r w:rsidRPr="00A651F1">
              <w:rPr>
                <w:b/>
                <w:color w:val="000000" w:themeColor="text1"/>
                <w:sz w:val="24"/>
                <w:szCs w:val="24"/>
              </w:rPr>
              <w:t>Сведения об объекте инвестиций</w:t>
            </w:r>
          </w:p>
        </w:tc>
        <w:tc>
          <w:tcPr>
            <w:tcW w:w="7575" w:type="dxa"/>
          </w:tcPr>
          <w:p w:rsidR="000858EF" w:rsidRPr="00A651F1" w:rsidRDefault="000858EF" w:rsidP="0002171F">
            <w:pPr>
              <w:pStyle w:val="12"/>
              <w:spacing w:before="0"/>
              <w:ind w:left="318" w:firstLine="158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 xml:space="preserve">г. Калининград </w:t>
            </w:r>
          </w:p>
          <w:p w:rsidR="00891745" w:rsidRPr="00A651F1" w:rsidRDefault="00891745" w:rsidP="0002171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C80F73" w:rsidRPr="00A651F1" w:rsidRDefault="00C80F73" w:rsidP="0002171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543A82" w:rsidRPr="00A651F1" w:rsidRDefault="00543A82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_Toc309840741"/>
      <w:r w:rsidRPr="00A651F1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технические решения</w:t>
      </w:r>
      <w:bookmarkEnd w:id="5"/>
    </w:p>
    <w:p w:rsidR="00F52B72" w:rsidRPr="00A651F1" w:rsidRDefault="00F52B72" w:rsidP="00F52B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A651F1" w:rsidRPr="00A651F1" w:rsidTr="00F52B72">
        <w:tc>
          <w:tcPr>
            <w:tcW w:w="2376" w:type="dxa"/>
          </w:tcPr>
          <w:p w:rsidR="0066784F" w:rsidRPr="00A651F1" w:rsidRDefault="007F1BD8" w:rsidP="00BC0722">
            <w:pPr>
              <w:rPr>
                <w:b/>
                <w:color w:val="000000" w:themeColor="text1"/>
                <w:sz w:val="24"/>
                <w:szCs w:val="24"/>
              </w:rPr>
            </w:pPr>
            <w:r w:rsidRPr="00A651F1">
              <w:rPr>
                <w:b/>
                <w:color w:val="000000" w:themeColor="text1"/>
                <w:sz w:val="24"/>
                <w:szCs w:val="24"/>
              </w:rPr>
              <w:t>Этап реализации проекта</w:t>
            </w:r>
          </w:p>
        </w:tc>
        <w:tc>
          <w:tcPr>
            <w:tcW w:w="7575" w:type="dxa"/>
          </w:tcPr>
          <w:p w:rsidR="00185A75" w:rsidRPr="00A651F1" w:rsidRDefault="00185A75" w:rsidP="00185A75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>В 2014-2015 гг. планируется разработка проектно-сметной документации.</w:t>
            </w:r>
          </w:p>
          <w:p w:rsidR="00185A75" w:rsidRPr="00A651F1" w:rsidRDefault="00185A75" w:rsidP="00185A75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 xml:space="preserve">В 2016-2017 гг. планируется выполнение СМР и ПНР с вводом  в </w:t>
            </w:r>
            <w:r w:rsidRPr="00A651F1">
              <w:rPr>
                <w:color w:val="000000" w:themeColor="text1"/>
                <w:sz w:val="24"/>
                <w:szCs w:val="24"/>
              </w:rPr>
              <w:lastRenderedPageBreak/>
              <w:t>эксплуатацию в 2017 г. 49,7</w:t>
            </w:r>
            <w:r w:rsidR="006C2FBF" w:rsidRPr="00A651F1">
              <w:rPr>
                <w:color w:val="000000" w:themeColor="text1"/>
                <w:sz w:val="24"/>
                <w:szCs w:val="24"/>
              </w:rPr>
              <w:t>1</w:t>
            </w:r>
            <w:r w:rsidRPr="00A651F1">
              <w:rPr>
                <w:color w:val="000000" w:themeColor="text1"/>
                <w:sz w:val="24"/>
                <w:szCs w:val="24"/>
              </w:rPr>
              <w:t xml:space="preserve"> км линий. </w:t>
            </w:r>
          </w:p>
          <w:p w:rsidR="008703EF" w:rsidRPr="00A651F1" w:rsidRDefault="008703EF" w:rsidP="008703E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F83579" w:rsidRPr="00A651F1" w:rsidRDefault="00F83579" w:rsidP="008703E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A651F1" w:rsidRPr="00A651F1" w:rsidTr="00F52B72">
        <w:tc>
          <w:tcPr>
            <w:tcW w:w="2376" w:type="dxa"/>
          </w:tcPr>
          <w:p w:rsidR="0066784F" w:rsidRPr="00A651F1" w:rsidRDefault="003A1EA5" w:rsidP="00BC0722">
            <w:pPr>
              <w:rPr>
                <w:b/>
                <w:color w:val="000000" w:themeColor="text1"/>
                <w:sz w:val="24"/>
                <w:szCs w:val="24"/>
              </w:rPr>
            </w:pPr>
            <w:r w:rsidRPr="00A651F1">
              <w:rPr>
                <w:b/>
                <w:color w:val="000000" w:themeColor="text1"/>
                <w:sz w:val="24"/>
                <w:szCs w:val="24"/>
              </w:rPr>
              <w:lastRenderedPageBreak/>
              <w:t>Технологические решения</w:t>
            </w:r>
          </w:p>
        </w:tc>
        <w:tc>
          <w:tcPr>
            <w:tcW w:w="7575" w:type="dxa"/>
          </w:tcPr>
          <w:p w:rsidR="00185A75" w:rsidRPr="00A651F1" w:rsidRDefault="00185A75" w:rsidP="00185A7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 xml:space="preserve">Подключение нагрузок индустриального парка Храброво и нагрузок по ТУ на ПС 110 кВ Зеленоградск и Муромская до 2018 года планируется осуществить по линиям электропередачи 110 кВ ВЛ №119, 120,159. В связи с перегрузом данных ВЛ планируется их реконструкция. </w:t>
            </w:r>
          </w:p>
          <w:p w:rsidR="00185A75" w:rsidRPr="00A651F1" w:rsidRDefault="00185A75" w:rsidP="00185A7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185A75" w:rsidRPr="00A651F1" w:rsidRDefault="00185A75" w:rsidP="00185A7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>Общая протяженность реконструируемых линий составляет 49,7</w:t>
            </w:r>
            <w:r w:rsidR="00901FFF" w:rsidRPr="00A651F1">
              <w:rPr>
                <w:color w:val="000000" w:themeColor="text1"/>
                <w:sz w:val="24"/>
                <w:szCs w:val="24"/>
              </w:rPr>
              <w:t>1</w:t>
            </w:r>
            <w:r w:rsidRPr="00A651F1">
              <w:rPr>
                <w:color w:val="000000" w:themeColor="text1"/>
                <w:sz w:val="24"/>
                <w:szCs w:val="24"/>
              </w:rPr>
              <w:t xml:space="preserve"> км:</w:t>
            </w:r>
          </w:p>
          <w:p w:rsidR="00FE5446" w:rsidRPr="00A651F1" w:rsidRDefault="00185A75" w:rsidP="00D4428E">
            <w:pPr>
              <w:pStyle w:val="a3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>демонтаж ВЛ 110 кВ № 119 (протяженность 16,5 км), № 120 (протяженность 10,61 км), демонтаж ВЛ 110 кВ № 159 (протяженность 22,59 км) и  строительство одноцепной ВЛ 110 кВ на стальных опорах сечением 240 мм² протяженностью 49,7 км, подвеску ВОЛС (49,7</w:t>
            </w:r>
            <w:r w:rsidR="00901FFF" w:rsidRPr="00A651F1">
              <w:rPr>
                <w:color w:val="000000" w:themeColor="text1"/>
                <w:sz w:val="24"/>
                <w:szCs w:val="24"/>
              </w:rPr>
              <w:t>1</w:t>
            </w:r>
            <w:r w:rsidRPr="00A651F1">
              <w:rPr>
                <w:color w:val="000000" w:themeColor="text1"/>
                <w:sz w:val="24"/>
                <w:szCs w:val="24"/>
              </w:rPr>
              <w:t xml:space="preserve"> км).</w:t>
            </w:r>
          </w:p>
        </w:tc>
      </w:tr>
      <w:tr w:rsidR="007448C5" w:rsidRPr="00A651F1" w:rsidTr="00F52B72">
        <w:tc>
          <w:tcPr>
            <w:tcW w:w="2376" w:type="dxa"/>
          </w:tcPr>
          <w:p w:rsidR="007448C5" w:rsidRPr="00A651F1" w:rsidRDefault="007448C5" w:rsidP="00073E85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F52B72" w:rsidRPr="00A651F1" w:rsidRDefault="00F52B72" w:rsidP="00073E85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BD4CF8" w:rsidRPr="00A651F1" w:rsidRDefault="00BD4CF8" w:rsidP="00BD4CF8">
      <w:pPr>
        <w:rPr>
          <w:color w:val="000000" w:themeColor="text1"/>
          <w:szCs w:val="18"/>
        </w:rPr>
      </w:pPr>
      <w:bookmarkStart w:id="6" w:name="_Ref298928305"/>
    </w:p>
    <w:p w:rsidR="00F52B72" w:rsidRPr="00A651F1" w:rsidRDefault="009B4969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_Toc293590192"/>
      <w:bookmarkStart w:id="8" w:name="_Toc309840742"/>
      <w:bookmarkEnd w:id="6"/>
      <w:r w:rsidRPr="00A651F1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Инвестиционные затраты</w:t>
      </w:r>
      <w:bookmarkEnd w:id="7"/>
      <w:bookmarkEnd w:id="8"/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A651F1" w:rsidRPr="00A651F1" w:rsidTr="00F52B72">
        <w:tc>
          <w:tcPr>
            <w:tcW w:w="2376" w:type="dxa"/>
          </w:tcPr>
          <w:p w:rsidR="00F83579" w:rsidRPr="00A651F1" w:rsidRDefault="00F83579" w:rsidP="00CF5E9B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F83579" w:rsidRPr="00A651F1" w:rsidRDefault="00F83579" w:rsidP="00CF5E9B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6D7C09" w:rsidRPr="00A651F1" w:rsidRDefault="006D7C09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A651F1">
              <w:rPr>
                <w:b/>
                <w:color w:val="000000" w:themeColor="text1"/>
                <w:sz w:val="24"/>
                <w:szCs w:val="24"/>
              </w:rPr>
              <w:t>Определение величины инвестиционных затрат</w:t>
            </w:r>
          </w:p>
        </w:tc>
        <w:tc>
          <w:tcPr>
            <w:tcW w:w="7575" w:type="dxa"/>
          </w:tcPr>
          <w:p w:rsidR="00F83579" w:rsidRPr="00A651F1" w:rsidRDefault="00F83579" w:rsidP="00BD3845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F83579" w:rsidRPr="00A651F1" w:rsidRDefault="00F83579" w:rsidP="00BD3845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BD3845" w:rsidRPr="00A651F1" w:rsidRDefault="00BD3845" w:rsidP="00BD384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>В качестве источника определения величины инвестиционных затрат использован сборник укрупненных показателей стоимости строительства (реконструкции) подстанций и линий электропередачи для нужд ОАО «Холдинг МРСК», утвержденный приказом                       ОАО «Холдинг МРСК» № 488 от 20.09.2012 г.</w:t>
            </w:r>
          </w:p>
          <w:p w:rsidR="00FE5446" w:rsidRPr="00A651F1" w:rsidRDefault="00FE5446" w:rsidP="005C7B5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A651F1" w:rsidRPr="00A651F1" w:rsidTr="00F52B72">
        <w:tc>
          <w:tcPr>
            <w:tcW w:w="2376" w:type="dxa"/>
          </w:tcPr>
          <w:p w:rsidR="006D7C09" w:rsidRPr="00A651F1" w:rsidRDefault="009B4969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A651F1">
              <w:rPr>
                <w:b/>
                <w:color w:val="000000" w:themeColor="text1"/>
                <w:sz w:val="24"/>
                <w:szCs w:val="24"/>
              </w:rPr>
              <w:t>Обоснование инвестиционных затрат</w:t>
            </w:r>
          </w:p>
        </w:tc>
        <w:tc>
          <w:tcPr>
            <w:tcW w:w="7575" w:type="dxa"/>
          </w:tcPr>
          <w:p w:rsidR="00F52B72" w:rsidRPr="00A651F1" w:rsidRDefault="00BD3845" w:rsidP="009942B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>В качестве обосновывающего документа к бизнес-плану представлен укрупненный сметный расчет.</w:t>
            </w:r>
          </w:p>
          <w:p w:rsidR="00FE5446" w:rsidRPr="00A651F1" w:rsidRDefault="00FE5446" w:rsidP="009942B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6D7C09" w:rsidRPr="00A651F1" w:rsidTr="00BD3845">
        <w:trPr>
          <w:trHeight w:val="325"/>
        </w:trPr>
        <w:tc>
          <w:tcPr>
            <w:tcW w:w="2376" w:type="dxa"/>
          </w:tcPr>
          <w:p w:rsidR="006D7C09" w:rsidRPr="00A651F1" w:rsidRDefault="00D64190" w:rsidP="00D64190">
            <w:pPr>
              <w:rPr>
                <w:b/>
                <w:color w:val="000000" w:themeColor="text1"/>
                <w:sz w:val="24"/>
                <w:szCs w:val="24"/>
              </w:rPr>
            </w:pPr>
            <w:r w:rsidRPr="00A651F1">
              <w:rPr>
                <w:b/>
                <w:color w:val="000000" w:themeColor="text1"/>
                <w:sz w:val="24"/>
                <w:szCs w:val="24"/>
              </w:rPr>
              <w:t>Структура и</w:t>
            </w:r>
            <w:r w:rsidR="004033C6" w:rsidRPr="00A651F1">
              <w:rPr>
                <w:b/>
                <w:color w:val="000000" w:themeColor="text1"/>
                <w:sz w:val="24"/>
                <w:szCs w:val="24"/>
              </w:rPr>
              <w:t>нвестицион</w:t>
            </w:r>
            <w:r w:rsidRPr="00A651F1">
              <w:rPr>
                <w:b/>
                <w:color w:val="000000" w:themeColor="text1"/>
                <w:sz w:val="24"/>
                <w:szCs w:val="24"/>
              </w:rPr>
              <w:t xml:space="preserve">ных </w:t>
            </w:r>
            <w:r w:rsidR="004033C6" w:rsidRPr="00A651F1">
              <w:rPr>
                <w:b/>
                <w:color w:val="000000" w:themeColor="text1"/>
                <w:sz w:val="24"/>
                <w:szCs w:val="24"/>
              </w:rPr>
              <w:t>затрат</w:t>
            </w:r>
          </w:p>
        </w:tc>
        <w:tc>
          <w:tcPr>
            <w:tcW w:w="7575" w:type="dxa"/>
          </w:tcPr>
          <w:p w:rsidR="000604B3" w:rsidRPr="00A651F1" w:rsidRDefault="00D73DDF" w:rsidP="00875BA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>Согласно укрупненному сметному расчету инвестиционные затраты по проекту в ценах 4 кв. 2014 г. составят</w:t>
            </w:r>
            <w:r w:rsidRPr="00A651F1">
              <w:rPr>
                <w:color w:val="000000" w:themeColor="text1"/>
              </w:rPr>
              <w:t xml:space="preserve"> </w:t>
            </w:r>
            <w:r w:rsidR="004A305A" w:rsidRPr="00A651F1">
              <w:rPr>
                <w:color w:val="000000" w:themeColor="text1"/>
              </w:rPr>
              <w:t xml:space="preserve"> </w:t>
            </w:r>
            <w:r w:rsidR="00995F6A" w:rsidRPr="00A651F1">
              <w:rPr>
                <w:color w:val="000000" w:themeColor="text1"/>
              </w:rPr>
              <w:t xml:space="preserve">554 925 </w:t>
            </w:r>
            <w:r w:rsidR="00BD3845" w:rsidRPr="00A651F1">
              <w:rPr>
                <w:color w:val="000000" w:themeColor="text1"/>
                <w:sz w:val="24"/>
                <w:szCs w:val="24"/>
              </w:rPr>
              <w:t>тыс.руб. без учета НДС.</w:t>
            </w:r>
          </w:p>
        </w:tc>
      </w:tr>
    </w:tbl>
    <w:p w:rsidR="005A5C99" w:rsidRPr="00A651F1" w:rsidRDefault="005A5C99" w:rsidP="000604B3">
      <w:pPr>
        <w:pStyle w:val="af"/>
        <w:rPr>
          <w:b/>
          <w:color w:val="000000" w:themeColor="text1"/>
        </w:rPr>
      </w:pPr>
    </w:p>
    <w:p w:rsidR="00DD39D8" w:rsidRPr="00A651F1" w:rsidRDefault="00DD39D8" w:rsidP="000604B3">
      <w:pPr>
        <w:pStyle w:val="af"/>
        <w:rPr>
          <w:b/>
          <w:color w:val="000000" w:themeColor="text1"/>
        </w:rPr>
      </w:pPr>
      <w:r w:rsidRPr="00A651F1">
        <w:rPr>
          <w:b/>
          <w:color w:val="000000" w:themeColor="text1"/>
        </w:rPr>
        <w:t>Таблица</w:t>
      </w:r>
      <w:r w:rsidR="000604B3" w:rsidRPr="00A651F1">
        <w:rPr>
          <w:b/>
          <w:color w:val="000000" w:themeColor="text1"/>
        </w:rPr>
        <w:t xml:space="preserve"> </w:t>
      </w:r>
      <w:r w:rsidR="0076615E" w:rsidRPr="00A651F1">
        <w:rPr>
          <w:b/>
          <w:color w:val="000000" w:themeColor="text1"/>
        </w:rPr>
        <w:t>1</w:t>
      </w:r>
      <w:r w:rsidRPr="00A651F1">
        <w:rPr>
          <w:b/>
          <w:color w:val="000000" w:themeColor="text1"/>
        </w:rPr>
        <w:t>. Структура инвестиционных затрат</w:t>
      </w:r>
    </w:p>
    <w:p w:rsidR="00F83579" w:rsidRPr="00A651F1" w:rsidRDefault="00F83579" w:rsidP="00F83579">
      <w:pPr>
        <w:rPr>
          <w:color w:val="000000" w:themeColor="text1"/>
        </w:rPr>
      </w:pPr>
    </w:p>
    <w:tbl>
      <w:tblPr>
        <w:tblW w:w="1009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2"/>
        <w:gridCol w:w="6613"/>
        <w:gridCol w:w="1222"/>
        <w:gridCol w:w="1326"/>
      </w:tblGrid>
      <w:tr w:rsidR="00A651F1" w:rsidRPr="00A651F1" w:rsidTr="00F80431">
        <w:trPr>
          <w:trHeight w:val="330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A651F1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A651F1">
              <w:rPr>
                <w:b/>
                <w:bCs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66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A651F1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A651F1">
              <w:rPr>
                <w:b/>
                <w:bCs/>
                <w:color w:val="000000" w:themeColor="text1"/>
                <w:sz w:val="22"/>
                <w:szCs w:val="22"/>
              </w:rPr>
              <w:t>Наименование статьи затрат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A651F1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A651F1">
              <w:rPr>
                <w:b/>
                <w:bCs/>
                <w:color w:val="000000" w:themeColor="text1"/>
                <w:sz w:val="22"/>
                <w:szCs w:val="22"/>
              </w:rPr>
              <w:t>Ед.изм.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A651F1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A651F1">
              <w:rPr>
                <w:b/>
                <w:bCs/>
                <w:color w:val="000000" w:themeColor="text1"/>
                <w:sz w:val="22"/>
                <w:szCs w:val="22"/>
              </w:rPr>
              <w:t>Итого</w:t>
            </w:r>
          </w:p>
        </w:tc>
      </w:tr>
      <w:tr w:rsidR="00A651F1" w:rsidRPr="00A651F1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45" w:rsidRPr="00A651F1" w:rsidRDefault="00BD3845" w:rsidP="00700753">
            <w:pPr>
              <w:jc w:val="center"/>
              <w:rPr>
                <w:bCs/>
                <w:color w:val="000000" w:themeColor="text1"/>
              </w:rPr>
            </w:pPr>
            <w:r w:rsidRPr="00A651F1">
              <w:rPr>
                <w:bCs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45" w:rsidRPr="00A651F1" w:rsidRDefault="00BD3845" w:rsidP="00700753">
            <w:pPr>
              <w:rPr>
                <w:bCs/>
                <w:color w:val="000000" w:themeColor="text1"/>
              </w:rPr>
            </w:pPr>
            <w:r w:rsidRPr="00A651F1">
              <w:rPr>
                <w:bCs/>
                <w:color w:val="000000" w:themeColor="text1"/>
                <w:sz w:val="22"/>
                <w:szCs w:val="22"/>
              </w:rPr>
              <w:t>Инвестиционные затраты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3845" w:rsidRPr="00A651F1" w:rsidRDefault="00BD3845" w:rsidP="00700753">
            <w:pPr>
              <w:jc w:val="center"/>
              <w:rPr>
                <w:bCs/>
                <w:color w:val="000000" w:themeColor="text1"/>
              </w:rPr>
            </w:pPr>
            <w:r w:rsidRPr="00A651F1">
              <w:rPr>
                <w:bCs/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45" w:rsidRPr="00A651F1" w:rsidRDefault="00995F6A" w:rsidP="00995F6A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</w:rPr>
              <w:t>554 925</w:t>
            </w:r>
          </w:p>
        </w:tc>
      </w:tr>
      <w:tr w:rsidR="00A651F1" w:rsidRPr="00A651F1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45" w:rsidRPr="00A651F1" w:rsidRDefault="00BD3845" w:rsidP="00700753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22"/>
                <w:szCs w:val="22"/>
              </w:rPr>
              <w:t>1.1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45" w:rsidRPr="00A651F1" w:rsidRDefault="00BD3845" w:rsidP="00700753">
            <w:pPr>
              <w:ind w:firstLineChars="100" w:firstLine="220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22"/>
                <w:szCs w:val="22"/>
              </w:rPr>
              <w:t>Проектно-изыскательские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3845" w:rsidRPr="00A651F1" w:rsidRDefault="00BD3845" w:rsidP="00700753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45" w:rsidRPr="00A651F1" w:rsidRDefault="00995F6A" w:rsidP="00EB01D2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</w:rPr>
              <w:t>23 800</w:t>
            </w:r>
          </w:p>
        </w:tc>
      </w:tr>
      <w:tr w:rsidR="00A651F1" w:rsidRPr="00A651F1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45" w:rsidRPr="00A651F1" w:rsidRDefault="00BD3845" w:rsidP="00700753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45" w:rsidRPr="00A651F1" w:rsidRDefault="00BD3845" w:rsidP="00700753">
            <w:pPr>
              <w:ind w:firstLineChars="100" w:firstLine="220"/>
              <w:jc w:val="both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3845" w:rsidRPr="00A651F1" w:rsidRDefault="00BD3845" w:rsidP="00700753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45" w:rsidRPr="00A651F1" w:rsidRDefault="00995F6A" w:rsidP="00875BAD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</w:rPr>
              <w:t>466 773</w:t>
            </w:r>
          </w:p>
        </w:tc>
      </w:tr>
      <w:tr w:rsidR="00A651F1" w:rsidRPr="00A651F1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45" w:rsidRPr="00A651F1" w:rsidRDefault="00BD3845" w:rsidP="00700753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22"/>
                <w:szCs w:val="22"/>
              </w:rPr>
              <w:t>1.3</w:t>
            </w:r>
          </w:p>
        </w:tc>
        <w:tc>
          <w:tcPr>
            <w:tcW w:w="6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45" w:rsidRPr="00A651F1" w:rsidRDefault="00BD3845" w:rsidP="00700753">
            <w:pPr>
              <w:ind w:firstLineChars="100" w:firstLine="220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22"/>
                <w:szCs w:val="22"/>
              </w:rPr>
              <w:t>Оборудование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3845" w:rsidRPr="00A651F1" w:rsidRDefault="00BD3845" w:rsidP="00700753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45" w:rsidRPr="00A651F1" w:rsidRDefault="00995F6A" w:rsidP="00EB01D2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</w:rPr>
              <w:t>53 421</w:t>
            </w:r>
          </w:p>
        </w:tc>
      </w:tr>
      <w:tr w:rsidR="00A651F1" w:rsidRPr="00A651F1" w:rsidTr="00F80431">
        <w:trPr>
          <w:trHeight w:val="315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45" w:rsidRPr="00A651F1" w:rsidRDefault="00BD3845" w:rsidP="00700753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22"/>
                <w:szCs w:val="22"/>
              </w:rPr>
              <w:t>1.4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45" w:rsidRPr="00A651F1" w:rsidRDefault="00BD3845" w:rsidP="00700753">
            <w:pPr>
              <w:ind w:firstLineChars="100" w:firstLine="220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22"/>
                <w:szCs w:val="22"/>
              </w:rPr>
              <w:t>Здания и сооружения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3845" w:rsidRPr="00A651F1" w:rsidRDefault="00BD3845" w:rsidP="00700753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45" w:rsidRPr="00A651F1" w:rsidRDefault="00BD3845" w:rsidP="00EB01D2">
            <w:pPr>
              <w:jc w:val="center"/>
              <w:rPr>
                <w:color w:val="000000" w:themeColor="text1"/>
              </w:rPr>
            </w:pPr>
          </w:p>
        </w:tc>
      </w:tr>
      <w:tr w:rsidR="00A651F1" w:rsidRPr="00A651F1" w:rsidTr="00F80431">
        <w:trPr>
          <w:trHeight w:val="297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45" w:rsidRPr="00A651F1" w:rsidRDefault="00BD3845" w:rsidP="00700753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22"/>
                <w:szCs w:val="22"/>
              </w:rPr>
              <w:t>1.5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45" w:rsidRPr="00A651F1" w:rsidRDefault="00BD3845" w:rsidP="00700753">
            <w:pPr>
              <w:ind w:firstLineChars="100" w:firstLine="220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22"/>
                <w:szCs w:val="22"/>
              </w:rPr>
              <w:t>Получение разрешительной документации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3845" w:rsidRPr="00A651F1" w:rsidRDefault="00BD3845" w:rsidP="00700753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45" w:rsidRPr="00A651F1" w:rsidRDefault="00BD3845" w:rsidP="00EB01D2">
            <w:pPr>
              <w:jc w:val="center"/>
              <w:rPr>
                <w:color w:val="000000" w:themeColor="text1"/>
              </w:rPr>
            </w:pPr>
          </w:p>
        </w:tc>
      </w:tr>
      <w:tr w:rsidR="00A651F1" w:rsidRPr="00A651F1" w:rsidTr="00F80431">
        <w:trPr>
          <w:trHeight w:val="315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45" w:rsidRPr="00A651F1" w:rsidRDefault="00BD3845" w:rsidP="00700753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22"/>
                <w:szCs w:val="22"/>
              </w:rPr>
              <w:t>1.6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45" w:rsidRPr="00A651F1" w:rsidRDefault="00BD3845" w:rsidP="00700753">
            <w:pPr>
              <w:ind w:firstLineChars="100" w:firstLine="220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22"/>
                <w:szCs w:val="22"/>
              </w:rPr>
              <w:t>Пуско-наладочные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3845" w:rsidRPr="00A651F1" w:rsidRDefault="00BD3845" w:rsidP="00700753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45" w:rsidRPr="00A651F1" w:rsidRDefault="00BD3845" w:rsidP="00EB01D2">
            <w:pPr>
              <w:jc w:val="center"/>
              <w:rPr>
                <w:color w:val="000000" w:themeColor="text1"/>
              </w:rPr>
            </w:pPr>
          </w:p>
        </w:tc>
      </w:tr>
      <w:tr w:rsidR="00A651F1" w:rsidRPr="00A651F1" w:rsidTr="00F80431">
        <w:trPr>
          <w:trHeight w:val="330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45" w:rsidRPr="00A651F1" w:rsidRDefault="00BD3845" w:rsidP="00700753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22"/>
                <w:szCs w:val="22"/>
              </w:rPr>
              <w:t>1.7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45" w:rsidRPr="00A651F1" w:rsidRDefault="00BD3845" w:rsidP="00700753">
            <w:pPr>
              <w:ind w:firstLineChars="100" w:firstLine="220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22"/>
                <w:szCs w:val="22"/>
              </w:rPr>
              <w:t>Прочие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3845" w:rsidRPr="00A651F1" w:rsidRDefault="00BD3845" w:rsidP="00700753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45" w:rsidRPr="00A651F1" w:rsidRDefault="00995F6A" w:rsidP="008F3B0D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</w:rPr>
              <w:t>10 930</w:t>
            </w:r>
          </w:p>
        </w:tc>
      </w:tr>
      <w:tr w:rsidR="00A651F1" w:rsidRPr="00A651F1" w:rsidTr="00F80431">
        <w:trPr>
          <w:trHeight w:val="296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45" w:rsidRPr="00A651F1" w:rsidRDefault="00BD3845" w:rsidP="00700753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66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45" w:rsidRPr="00A651F1" w:rsidRDefault="00BD3845" w:rsidP="00700753">
            <w:pPr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22"/>
                <w:szCs w:val="22"/>
              </w:rPr>
              <w:t>Справочно: стоимость оборудования, изготовленного с использованием инновационных технологий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3845" w:rsidRPr="00A651F1" w:rsidRDefault="00BD3845" w:rsidP="00700753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45" w:rsidRPr="00A651F1" w:rsidRDefault="00BD3845" w:rsidP="00EB01D2">
            <w:pPr>
              <w:jc w:val="center"/>
              <w:rPr>
                <w:rFonts w:ascii="Calibri" w:hAnsi="Calibri" w:cs="Arial CYR"/>
                <w:color w:val="000000" w:themeColor="text1"/>
              </w:rPr>
            </w:pP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C91D47" w:rsidRPr="00A651F1" w:rsidTr="00F52B72">
        <w:tc>
          <w:tcPr>
            <w:tcW w:w="2376" w:type="dxa"/>
          </w:tcPr>
          <w:p w:rsidR="00C80F73" w:rsidRPr="00A651F1" w:rsidRDefault="00C80F73" w:rsidP="007330FD">
            <w:pPr>
              <w:ind w:right="193"/>
              <w:rPr>
                <w:b/>
                <w:color w:val="000000" w:themeColor="text1"/>
                <w:sz w:val="24"/>
                <w:szCs w:val="24"/>
              </w:rPr>
            </w:pPr>
          </w:p>
          <w:p w:rsidR="004033C6" w:rsidRPr="00A651F1" w:rsidRDefault="004033C6" w:rsidP="007330FD">
            <w:pPr>
              <w:ind w:right="193"/>
              <w:rPr>
                <w:b/>
                <w:color w:val="000000" w:themeColor="text1"/>
              </w:rPr>
            </w:pPr>
            <w:r w:rsidRPr="00A651F1">
              <w:rPr>
                <w:b/>
                <w:color w:val="000000" w:themeColor="text1"/>
                <w:sz w:val="24"/>
                <w:szCs w:val="24"/>
              </w:rPr>
              <w:t>Инвестиционные затраты</w:t>
            </w:r>
            <w:r w:rsidR="00A35EC5" w:rsidRPr="00A651F1">
              <w:rPr>
                <w:b/>
                <w:color w:val="000000" w:themeColor="text1"/>
              </w:rPr>
              <w:t xml:space="preserve"> </w:t>
            </w:r>
            <w:r w:rsidR="00022611" w:rsidRPr="00A651F1">
              <w:rPr>
                <w:b/>
                <w:color w:val="000000" w:themeColor="text1"/>
              </w:rPr>
              <w:t>на период строительства</w:t>
            </w:r>
          </w:p>
        </w:tc>
        <w:tc>
          <w:tcPr>
            <w:tcW w:w="7575" w:type="dxa"/>
          </w:tcPr>
          <w:p w:rsidR="00C80F73" w:rsidRPr="00A651F1" w:rsidRDefault="00C80F73" w:rsidP="005D2BF4">
            <w:pPr>
              <w:pStyle w:val="af"/>
              <w:rPr>
                <w:color w:val="000000" w:themeColor="text1"/>
                <w:sz w:val="24"/>
                <w:szCs w:val="24"/>
              </w:rPr>
            </w:pPr>
          </w:p>
          <w:p w:rsidR="00837D11" w:rsidRPr="00A651F1" w:rsidRDefault="00DB2FE3" w:rsidP="005D2BF4">
            <w:pPr>
              <w:pStyle w:val="af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 xml:space="preserve">Инвестиционные затраты на период </w:t>
            </w:r>
            <w:r w:rsidR="00860CC7" w:rsidRPr="00A651F1">
              <w:rPr>
                <w:color w:val="000000" w:themeColor="text1"/>
                <w:sz w:val="24"/>
                <w:szCs w:val="24"/>
              </w:rPr>
              <w:t xml:space="preserve">реконструкции представлены </w:t>
            </w:r>
            <w:r w:rsidRPr="00A651F1">
              <w:rPr>
                <w:color w:val="000000" w:themeColor="text1"/>
                <w:sz w:val="24"/>
                <w:szCs w:val="24"/>
              </w:rPr>
              <w:t xml:space="preserve">в </w:t>
            </w:r>
            <w:r w:rsidR="00F52B72" w:rsidRPr="00A651F1">
              <w:rPr>
                <w:color w:val="000000" w:themeColor="text1"/>
                <w:sz w:val="24"/>
                <w:szCs w:val="24"/>
              </w:rPr>
              <w:t>таблице</w:t>
            </w:r>
            <w:r w:rsidR="005D2BF4" w:rsidRPr="00A651F1">
              <w:rPr>
                <w:color w:val="000000" w:themeColor="text1"/>
                <w:sz w:val="24"/>
                <w:szCs w:val="24"/>
              </w:rPr>
              <w:t xml:space="preserve"> </w:t>
            </w:r>
            <w:r w:rsidR="0076615E" w:rsidRPr="00A651F1">
              <w:rPr>
                <w:color w:val="000000" w:themeColor="text1"/>
              </w:rPr>
              <w:t>2</w:t>
            </w:r>
            <w:r w:rsidR="00F52B72" w:rsidRPr="00A651F1">
              <w:rPr>
                <w:color w:val="000000" w:themeColor="text1"/>
                <w:sz w:val="24"/>
                <w:szCs w:val="24"/>
              </w:rPr>
              <w:t>.</w:t>
            </w:r>
          </w:p>
          <w:p w:rsidR="004033C6" w:rsidRPr="00A651F1" w:rsidRDefault="004033C6" w:rsidP="00860CC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DD39D8" w:rsidRPr="00A651F1" w:rsidRDefault="00DD39D8" w:rsidP="004033C6">
      <w:pPr>
        <w:pStyle w:val="af"/>
        <w:rPr>
          <w:color w:val="000000" w:themeColor="text1"/>
        </w:rPr>
      </w:pPr>
      <w:bookmarkStart w:id="9" w:name="_Ref291537841"/>
    </w:p>
    <w:p w:rsidR="00C80F73" w:rsidRPr="00A651F1" w:rsidRDefault="00C80F73" w:rsidP="00C80F73">
      <w:pPr>
        <w:rPr>
          <w:color w:val="000000" w:themeColor="text1"/>
        </w:rPr>
      </w:pPr>
    </w:p>
    <w:p w:rsidR="005E414D" w:rsidRPr="00A651F1" w:rsidRDefault="00CD1891" w:rsidP="005D2BF4">
      <w:pPr>
        <w:pStyle w:val="af"/>
        <w:rPr>
          <w:b/>
          <w:color w:val="000000" w:themeColor="text1"/>
        </w:rPr>
      </w:pPr>
      <w:r w:rsidRPr="00A651F1">
        <w:rPr>
          <w:b/>
          <w:color w:val="000000" w:themeColor="text1"/>
        </w:rPr>
        <w:lastRenderedPageBreak/>
        <w:t>Табл</w:t>
      </w:r>
      <w:r w:rsidR="00F52B72" w:rsidRPr="00A651F1">
        <w:rPr>
          <w:b/>
          <w:color w:val="000000" w:themeColor="text1"/>
        </w:rPr>
        <w:t>ица</w:t>
      </w:r>
      <w:bookmarkEnd w:id="9"/>
      <w:r w:rsidR="005D2BF4" w:rsidRPr="00A651F1">
        <w:rPr>
          <w:b/>
          <w:color w:val="000000" w:themeColor="text1"/>
        </w:rPr>
        <w:t xml:space="preserve"> </w:t>
      </w:r>
      <w:r w:rsidR="0076615E" w:rsidRPr="00A651F1">
        <w:rPr>
          <w:b/>
          <w:color w:val="000000" w:themeColor="text1"/>
        </w:rPr>
        <w:t>2</w:t>
      </w:r>
      <w:r w:rsidRPr="00A651F1">
        <w:rPr>
          <w:b/>
          <w:color w:val="000000" w:themeColor="text1"/>
        </w:rPr>
        <w:t xml:space="preserve">. </w:t>
      </w:r>
      <w:r w:rsidR="004033C6" w:rsidRPr="00A651F1">
        <w:rPr>
          <w:b/>
          <w:color w:val="000000" w:themeColor="text1"/>
        </w:rPr>
        <w:t>Инвестиционные затраты на период строительства</w:t>
      </w:r>
    </w:p>
    <w:p w:rsidR="00F52B72" w:rsidRPr="00A651F1" w:rsidRDefault="00F52B72" w:rsidP="00F52B72">
      <w:pPr>
        <w:rPr>
          <w:color w:val="000000" w:themeColor="text1"/>
        </w:rPr>
      </w:pP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2"/>
        <w:gridCol w:w="3774"/>
        <w:gridCol w:w="992"/>
        <w:gridCol w:w="992"/>
        <w:gridCol w:w="992"/>
        <w:gridCol w:w="992"/>
        <w:gridCol w:w="992"/>
      </w:tblGrid>
      <w:tr w:rsidR="00A651F1" w:rsidRPr="00A651F1" w:rsidTr="004A305A">
        <w:trPr>
          <w:trHeight w:val="330"/>
        </w:trPr>
        <w:tc>
          <w:tcPr>
            <w:tcW w:w="932" w:type="dxa"/>
            <w:shd w:val="clear" w:color="000000" w:fill="C5D9F1"/>
            <w:noWrap/>
            <w:vAlign w:val="center"/>
            <w:hideMark/>
          </w:tcPr>
          <w:p w:rsidR="00185A75" w:rsidRPr="00A651F1" w:rsidRDefault="00185A75" w:rsidP="004A305A">
            <w:pPr>
              <w:jc w:val="center"/>
              <w:rPr>
                <w:b/>
                <w:bCs/>
                <w:color w:val="000000" w:themeColor="text1"/>
              </w:rPr>
            </w:pPr>
            <w:bookmarkStart w:id="10" w:name="_Toc231645036"/>
            <w:r w:rsidRPr="00A651F1">
              <w:rPr>
                <w:b/>
                <w:bCs/>
                <w:color w:val="000000" w:themeColor="text1"/>
              </w:rPr>
              <w:t>№ п/п</w:t>
            </w:r>
          </w:p>
        </w:tc>
        <w:tc>
          <w:tcPr>
            <w:tcW w:w="3774" w:type="dxa"/>
            <w:shd w:val="clear" w:color="000000" w:fill="C5D9F1"/>
            <w:noWrap/>
            <w:vAlign w:val="center"/>
            <w:hideMark/>
          </w:tcPr>
          <w:p w:rsidR="00185A75" w:rsidRPr="00A651F1" w:rsidRDefault="00185A75" w:rsidP="004A305A">
            <w:pPr>
              <w:jc w:val="center"/>
              <w:rPr>
                <w:b/>
                <w:bCs/>
                <w:color w:val="000000" w:themeColor="text1"/>
              </w:rPr>
            </w:pPr>
            <w:r w:rsidRPr="00A651F1">
              <w:rPr>
                <w:b/>
                <w:bCs/>
                <w:color w:val="000000" w:themeColor="text1"/>
              </w:rPr>
              <w:t>Наименование статьи затрат</w:t>
            </w:r>
          </w:p>
        </w:tc>
        <w:tc>
          <w:tcPr>
            <w:tcW w:w="992" w:type="dxa"/>
            <w:shd w:val="clear" w:color="000000" w:fill="C5D9F1"/>
            <w:noWrap/>
            <w:vAlign w:val="center"/>
            <w:hideMark/>
          </w:tcPr>
          <w:p w:rsidR="00185A75" w:rsidRPr="00A651F1" w:rsidRDefault="00185A75" w:rsidP="004A305A">
            <w:pPr>
              <w:jc w:val="center"/>
              <w:rPr>
                <w:b/>
                <w:bCs/>
                <w:color w:val="000000" w:themeColor="text1"/>
              </w:rPr>
            </w:pPr>
            <w:r w:rsidRPr="00A651F1">
              <w:rPr>
                <w:b/>
                <w:bCs/>
                <w:color w:val="000000" w:themeColor="text1"/>
              </w:rPr>
              <w:t>Ед.изм.</w:t>
            </w:r>
          </w:p>
        </w:tc>
        <w:tc>
          <w:tcPr>
            <w:tcW w:w="992" w:type="dxa"/>
            <w:shd w:val="clear" w:color="000000" w:fill="C5D9F1"/>
            <w:noWrap/>
            <w:vAlign w:val="center"/>
            <w:hideMark/>
          </w:tcPr>
          <w:p w:rsidR="00185A75" w:rsidRPr="00A651F1" w:rsidRDefault="00185A75" w:rsidP="004A305A">
            <w:pPr>
              <w:jc w:val="center"/>
              <w:rPr>
                <w:b/>
                <w:bCs/>
                <w:color w:val="000000" w:themeColor="text1"/>
              </w:rPr>
            </w:pPr>
            <w:r w:rsidRPr="00A651F1">
              <w:rPr>
                <w:b/>
                <w:bCs/>
                <w:color w:val="000000" w:themeColor="text1"/>
              </w:rPr>
              <w:t>2014</w:t>
            </w:r>
          </w:p>
        </w:tc>
        <w:tc>
          <w:tcPr>
            <w:tcW w:w="992" w:type="dxa"/>
            <w:shd w:val="clear" w:color="000000" w:fill="C5D9F1"/>
          </w:tcPr>
          <w:p w:rsidR="00185A75" w:rsidRPr="00A651F1" w:rsidRDefault="00185A75" w:rsidP="004A305A">
            <w:pPr>
              <w:jc w:val="center"/>
              <w:rPr>
                <w:b/>
                <w:bCs/>
                <w:color w:val="000000" w:themeColor="text1"/>
              </w:rPr>
            </w:pPr>
            <w:r w:rsidRPr="00A651F1">
              <w:rPr>
                <w:b/>
                <w:bCs/>
                <w:color w:val="000000" w:themeColor="text1"/>
              </w:rPr>
              <w:t>2015</w:t>
            </w:r>
          </w:p>
        </w:tc>
        <w:tc>
          <w:tcPr>
            <w:tcW w:w="992" w:type="dxa"/>
            <w:shd w:val="clear" w:color="000000" w:fill="C5D9F1"/>
            <w:vAlign w:val="center"/>
          </w:tcPr>
          <w:p w:rsidR="00185A75" w:rsidRPr="00A651F1" w:rsidRDefault="00185A75" w:rsidP="004A305A">
            <w:pPr>
              <w:jc w:val="center"/>
              <w:rPr>
                <w:b/>
                <w:bCs/>
                <w:color w:val="000000" w:themeColor="text1"/>
              </w:rPr>
            </w:pPr>
            <w:r w:rsidRPr="00A651F1">
              <w:rPr>
                <w:b/>
                <w:bCs/>
                <w:color w:val="000000" w:themeColor="text1"/>
              </w:rPr>
              <w:t>2016</w:t>
            </w:r>
          </w:p>
        </w:tc>
        <w:tc>
          <w:tcPr>
            <w:tcW w:w="992" w:type="dxa"/>
            <w:shd w:val="clear" w:color="000000" w:fill="C5D9F1"/>
            <w:vAlign w:val="center"/>
          </w:tcPr>
          <w:p w:rsidR="00185A75" w:rsidRPr="00A651F1" w:rsidRDefault="00185A75" w:rsidP="004A305A">
            <w:pPr>
              <w:jc w:val="center"/>
              <w:rPr>
                <w:b/>
                <w:bCs/>
                <w:color w:val="000000" w:themeColor="text1"/>
              </w:rPr>
            </w:pPr>
            <w:r w:rsidRPr="00A651F1">
              <w:rPr>
                <w:b/>
                <w:bCs/>
                <w:color w:val="000000" w:themeColor="text1"/>
              </w:rPr>
              <w:t>2017</w:t>
            </w:r>
          </w:p>
        </w:tc>
      </w:tr>
      <w:tr w:rsidR="00A651F1" w:rsidRPr="00A651F1" w:rsidTr="004A305A">
        <w:trPr>
          <w:trHeight w:val="315"/>
        </w:trPr>
        <w:tc>
          <w:tcPr>
            <w:tcW w:w="932" w:type="dxa"/>
            <w:shd w:val="clear" w:color="auto" w:fill="auto"/>
            <w:noWrap/>
            <w:vAlign w:val="center"/>
            <w:hideMark/>
          </w:tcPr>
          <w:p w:rsidR="00185A75" w:rsidRPr="00A651F1" w:rsidRDefault="00185A75" w:rsidP="004A305A">
            <w:pPr>
              <w:jc w:val="center"/>
              <w:rPr>
                <w:bCs/>
                <w:color w:val="000000" w:themeColor="text1"/>
              </w:rPr>
            </w:pPr>
            <w:r w:rsidRPr="00A651F1">
              <w:rPr>
                <w:bCs/>
                <w:color w:val="000000" w:themeColor="text1"/>
              </w:rPr>
              <w:t>1.</w:t>
            </w:r>
          </w:p>
        </w:tc>
        <w:tc>
          <w:tcPr>
            <w:tcW w:w="3774" w:type="dxa"/>
            <w:shd w:val="clear" w:color="auto" w:fill="auto"/>
            <w:vAlign w:val="center"/>
            <w:hideMark/>
          </w:tcPr>
          <w:p w:rsidR="00185A75" w:rsidRPr="00A651F1" w:rsidRDefault="00185A75" w:rsidP="004A305A">
            <w:pPr>
              <w:rPr>
                <w:bCs/>
                <w:color w:val="000000" w:themeColor="text1"/>
              </w:rPr>
            </w:pPr>
            <w:r w:rsidRPr="00A651F1">
              <w:rPr>
                <w:bCs/>
                <w:color w:val="000000" w:themeColor="text1"/>
                <w:sz w:val="22"/>
                <w:szCs w:val="22"/>
              </w:rPr>
              <w:t>Инвестиционные затраты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5A75" w:rsidRPr="00A651F1" w:rsidRDefault="00185A75" w:rsidP="004A305A">
            <w:pPr>
              <w:jc w:val="center"/>
              <w:rPr>
                <w:bCs/>
                <w:color w:val="000000" w:themeColor="text1"/>
              </w:rPr>
            </w:pPr>
            <w:r w:rsidRPr="00A651F1">
              <w:rPr>
                <w:bCs/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5A75" w:rsidRPr="00A651F1" w:rsidRDefault="008544D7" w:rsidP="004A305A">
            <w:pPr>
              <w:jc w:val="center"/>
              <w:rPr>
                <w:bCs/>
                <w:color w:val="000000" w:themeColor="text1"/>
              </w:rPr>
            </w:pPr>
            <w:r w:rsidRPr="00A651F1">
              <w:rPr>
                <w:bCs/>
                <w:color w:val="000000" w:themeColor="text1"/>
              </w:rPr>
              <w:t>16 221</w:t>
            </w:r>
          </w:p>
        </w:tc>
        <w:tc>
          <w:tcPr>
            <w:tcW w:w="992" w:type="dxa"/>
          </w:tcPr>
          <w:p w:rsidR="00185A75" w:rsidRPr="00A651F1" w:rsidRDefault="00BC4CF6" w:rsidP="00BC4CF6">
            <w:pPr>
              <w:jc w:val="center"/>
              <w:rPr>
                <w:bCs/>
                <w:color w:val="000000" w:themeColor="text1"/>
              </w:rPr>
            </w:pPr>
            <w:r w:rsidRPr="00A651F1">
              <w:rPr>
                <w:bCs/>
                <w:color w:val="000000" w:themeColor="text1"/>
              </w:rPr>
              <w:t>8 691</w:t>
            </w:r>
          </w:p>
        </w:tc>
        <w:tc>
          <w:tcPr>
            <w:tcW w:w="992" w:type="dxa"/>
            <w:vAlign w:val="center"/>
          </w:tcPr>
          <w:p w:rsidR="00185A75" w:rsidRPr="00A651F1" w:rsidRDefault="00497DF1" w:rsidP="00497DF1">
            <w:pPr>
              <w:jc w:val="center"/>
              <w:rPr>
                <w:bCs/>
                <w:color w:val="000000" w:themeColor="text1"/>
              </w:rPr>
            </w:pPr>
            <w:r w:rsidRPr="00A651F1">
              <w:rPr>
                <w:bCs/>
                <w:color w:val="000000" w:themeColor="text1"/>
              </w:rPr>
              <w:t>424 367</w:t>
            </w:r>
          </w:p>
        </w:tc>
        <w:tc>
          <w:tcPr>
            <w:tcW w:w="992" w:type="dxa"/>
            <w:vAlign w:val="center"/>
          </w:tcPr>
          <w:p w:rsidR="00185A75" w:rsidRPr="00A651F1" w:rsidRDefault="00497DF1" w:rsidP="00497DF1">
            <w:pPr>
              <w:jc w:val="center"/>
              <w:rPr>
                <w:bCs/>
                <w:color w:val="000000" w:themeColor="text1"/>
              </w:rPr>
            </w:pPr>
            <w:r w:rsidRPr="00A651F1">
              <w:rPr>
                <w:bCs/>
                <w:color w:val="000000" w:themeColor="text1"/>
              </w:rPr>
              <w:t>84 566</w:t>
            </w:r>
          </w:p>
        </w:tc>
      </w:tr>
      <w:tr w:rsidR="00A651F1" w:rsidRPr="00A651F1" w:rsidTr="004A305A">
        <w:trPr>
          <w:trHeight w:val="783"/>
        </w:trPr>
        <w:tc>
          <w:tcPr>
            <w:tcW w:w="932" w:type="dxa"/>
            <w:shd w:val="clear" w:color="auto" w:fill="auto"/>
            <w:noWrap/>
            <w:vAlign w:val="center"/>
            <w:hideMark/>
          </w:tcPr>
          <w:p w:rsidR="00185A75" w:rsidRPr="00A651F1" w:rsidRDefault="00185A75" w:rsidP="004A305A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</w:rPr>
              <w:t>2.</w:t>
            </w:r>
          </w:p>
        </w:tc>
        <w:tc>
          <w:tcPr>
            <w:tcW w:w="3774" w:type="dxa"/>
            <w:shd w:val="clear" w:color="auto" w:fill="auto"/>
            <w:vAlign w:val="center"/>
            <w:hideMark/>
          </w:tcPr>
          <w:p w:rsidR="00185A75" w:rsidRPr="00A651F1" w:rsidRDefault="00185A75" w:rsidP="004A305A">
            <w:pPr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22"/>
                <w:szCs w:val="22"/>
              </w:rPr>
              <w:t>Справочно: стоимость оборудования, изготовленного с использованием инновационных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5A75" w:rsidRPr="00A651F1" w:rsidRDefault="00185A75" w:rsidP="004A305A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5A75" w:rsidRPr="00A651F1" w:rsidRDefault="00185A75" w:rsidP="004A30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85A75" w:rsidRPr="00A651F1" w:rsidRDefault="00185A75" w:rsidP="004A30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85A75" w:rsidRPr="00A651F1" w:rsidRDefault="00185A75" w:rsidP="004A30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85A75" w:rsidRPr="00A651F1" w:rsidRDefault="00185A75" w:rsidP="004A305A">
            <w:pPr>
              <w:jc w:val="center"/>
              <w:rPr>
                <w:color w:val="000000" w:themeColor="text1"/>
              </w:rPr>
            </w:pPr>
          </w:p>
        </w:tc>
      </w:tr>
      <w:tr w:rsidR="00185A75" w:rsidRPr="00A651F1" w:rsidTr="004A30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3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A75" w:rsidRPr="00A651F1" w:rsidRDefault="00185A75" w:rsidP="004A305A">
            <w:pPr>
              <w:jc w:val="center"/>
              <w:rPr>
                <w:bCs/>
                <w:color w:val="000000" w:themeColor="text1"/>
              </w:rPr>
            </w:pPr>
            <w:r w:rsidRPr="00A651F1">
              <w:rPr>
                <w:bCs/>
                <w:color w:val="000000" w:themeColor="text1"/>
              </w:rPr>
              <w:t>3</w:t>
            </w:r>
          </w:p>
        </w:tc>
        <w:tc>
          <w:tcPr>
            <w:tcW w:w="37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A75" w:rsidRPr="00A651F1" w:rsidRDefault="00185A75" w:rsidP="004A305A">
            <w:pPr>
              <w:keepNext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22"/>
                <w:szCs w:val="22"/>
              </w:rPr>
              <w:t>Изменение стоимости основных средств в текущем году, возникающее в результате реализации ИП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A75" w:rsidRPr="00A651F1" w:rsidRDefault="00185A75" w:rsidP="004A305A">
            <w:pPr>
              <w:keepNext/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A75" w:rsidRPr="00A651F1" w:rsidRDefault="00185A75" w:rsidP="004A30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5A75" w:rsidRPr="00A651F1" w:rsidRDefault="00185A75" w:rsidP="004A30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5A75" w:rsidRPr="00A651F1" w:rsidRDefault="00185A75" w:rsidP="004A30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5A75" w:rsidRPr="00A651F1" w:rsidRDefault="00995F6A" w:rsidP="00497DF1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</w:rPr>
              <w:t>5</w:t>
            </w:r>
            <w:r w:rsidR="00497DF1" w:rsidRPr="00A651F1">
              <w:rPr>
                <w:color w:val="000000" w:themeColor="text1"/>
              </w:rPr>
              <w:t>33 845</w:t>
            </w:r>
          </w:p>
        </w:tc>
      </w:tr>
    </w:tbl>
    <w:p w:rsidR="0039035F" w:rsidRPr="00A651F1" w:rsidRDefault="0039035F">
      <w:pPr>
        <w:spacing w:after="200" w:line="276" w:lineRule="auto"/>
        <w:rPr>
          <w:b/>
          <w:bCs/>
          <w:color w:val="000000" w:themeColor="text1"/>
          <w:kern w:val="32"/>
          <w:sz w:val="28"/>
          <w:szCs w:val="28"/>
        </w:rPr>
      </w:pPr>
    </w:p>
    <w:p w:rsidR="00440E18" w:rsidRPr="00A651F1" w:rsidRDefault="00440E18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_Toc309840743"/>
      <w:r w:rsidRPr="00A651F1">
        <w:rPr>
          <w:rFonts w:ascii="Times New Roman" w:hAnsi="Times New Roman" w:cs="Times New Roman"/>
          <w:color w:val="000000" w:themeColor="text1"/>
          <w:sz w:val="28"/>
          <w:szCs w:val="28"/>
        </w:rPr>
        <w:t>План-график реализации инвестиционного проекта</w:t>
      </w:r>
      <w:bookmarkEnd w:id="10"/>
      <w:bookmarkEnd w:id="11"/>
    </w:p>
    <w:p w:rsidR="0039035F" w:rsidRPr="00A651F1" w:rsidRDefault="0039035F" w:rsidP="0039035F">
      <w:pPr>
        <w:rPr>
          <w:color w:val="000000" w:themeColor="text1"/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A651F1" w:rsidRPr="00A651F1" w:rsidTr="0039035F">
        <w:tc>
          <w:tcPr>
            <w:tcW w:w="2376" w:type="dxa"/>
          </w:tcPr>
          <w:p w:rsidR="0058593D" w:rsidRPr="00A651F1" w:rsidRDefault="00CF5E9B" w:rsidP="00E17230">
            <w:pPr>
              <w:rPr>
                <w:b/>
                <w:color w:val="000000" w:themeColor="text1"/>
                <w:sz w:val="24"/>
                <w:szCs w:val="24"/>
              </w:rPr>
            </w:pPr>
            <w:r w:rsidRPr="00A651F1">
              <w:rPr>
                <w:b/>
                <w:color w:val="000000" w:themeColor="text1"/>
                <w:sz w:val="24"/>
                <w:szCs w:val="24"/>
              </w:rPr>
              <w:t>Сроки выполнения проекта</w:t>
            </w:r>
          </w:p>
          <w:p w:rsidR="00E17230" w:rsidRPr="00A651F1" w:rsidRDefault="00E17230" w:rsidP="00E17230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2E24A6" w:rsidRPr="00A651F1" w:rsidRDefault="002E24A6" w:rsidP="002E24A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>Год</w:t>
            </w:r>
            <w:r w:rsidR="0067257C" w:rsidRPr="00A651F1">
              <w:rPr>
                <w:color w:val="000000" w:themeColor="text1"/>
                <w:sz w:val="24"/>
                <w:szCs w:val="24"/>
              </w:rPr>
              <w:t xml:space="preserve"> начала реализации проекта </w:t>
            </w:r>
            <w:r w:rsidRPr="00A651F1">
              <w:rPr>
                <w:color w:val="000000" w:themeColor="text1"/>
                <w:sz w:val="24"/>
                <w:szCs w:val="24"/>
              </w:rPr>
              <w:t>– 20</w:t>
            </w:r>
            <w:r w:rsidR="00C54C2F" w:rsidRPr="00A651F1">
              <w:rPr>
                <w:color w:val="000000" w:themeColor="text1"/>
                <w:sz w:val="24"/>
                <w:szCs w:val="24"/>
              </w:rPr>
              <w:t>14</w:t>
            </w:r>
            <w:r w:rsidRPr="00A651F1">
              <w:rPr>
                <w:color w:val="000000" w:themeColor="text1"/>
                <w:sz w:val="24"/>
                <w:szCs w:val="24"/>
              </w:rPr>
              <w:t xml:space="preserve"> г.</w:t>
            </w:r>
          </w:p>
          <w:p w:rsidR="00CF5E9B" w:rsidRPr="00A651F1" w:rsidRDefault="002E24A6" w:rsidP="00185A75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>Год окончания реализации проекта – 201</w:t>
            </w:r>
            <w:r w:rsidR="00185A75" w:rsidRPr="00A651F1">
              <w:rPr>
                <w:color w:val="000000" w:themeColor="text1"/>
                <w:sz w:val="24"/>
                <w:szCs w:val="24"/>
              </w:rPr>
              <w:t>7</w:t>
            </w:r>
            <w:r w:rsidRPr="00A651F1">
              <w:rPr>
                <w:color w:val="000000" w:themeColor="text1"/>
                <w:sz w:val="24"/>
                <w:szCs w:val="24"/>
              </w:rPr>
              <w:t xml:space="preserve"> г.</w:t>
            </w:r>
          </w:p>
        </w:tc>
      </w:tr>
      <w:tr w:rsidR="00A651F1" w:rsidRPr="00A651F1" w:rsidTr="0039035F">
        <w:tc>
          <w:tcPr>
            <w:tcW w:w="2376" w:type="dxa"/>
          </w:tcPr>
          <w:p w:rsidR="00CF5E9B" w:rsidRPr="00A651F1" w:rsidRDefault="000C6664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A651F1">
              <w:rPr>
                <w:b/>
                <w:color w:val="000000" w:themeColor="text1"/>
                <w:sz w:val="24"/>
                <w:szCs w:val="24"/>
              </w:rPr>
              <w:t>График ввода-вывода объектов</w:t>
            </w:r>
          </w:p>
        </w:tc>
        <w:tc>
          <w:tcPr>
            <w:tcW w:w="7575" w:type="dxa"/>
          </w:tcPr>
          <w:p w:rsidR="00CF5E9B" w:rsidRPr="00A651F1" w:rsidRDefault="002E24A6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 xml:space="preserve">Сроки ввода-вывода мощности представлены в таблице </w:t>
            </w:r>
            <w:r w:rsidR="0076615E" w:rsidRPr="00A651F1">
              <w:rPr>
                <w:color w:val="000000" w:themeColor="text1"/>
                <w:sz w:val="24"/>
                <w:szCs w:val="24"/>
              </w:rPr>
              <w:t>3</w:t>
            </w:r>
            <w:r w:rsidRPr="00A651F1">
              <w:rPr>
                <w:color w:val="000000" w:themeColor="text1"/>
                <w:sz w:val="24"/>
                <w:szCs w:val="24"/>
              </w:rPr>
              <w:t>.</w:t>
            </w:r>
          </w:p>
          <w:p w:rsidR="002E24A6" w:rsidRPr="00A651F1" w:rsidRDefault="002E24A6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2E24A6" w:rsidRPr="00A651F1" w:rsidRDefault="002E24A6" w:rsidP="002E24A6">
            <w:pPr>
              <w:pStyle w:val="af"/>
              <w:rPr>
                <w:b/>
                <w:color w:val="000000" w:themeColor="text1"/>
              </w:rPr>
            </w:pPr>
            <w:r w:rsidRPr="00A651F1">
              <w:rPr>
                <w:b/>
                <w:color w:val="000000" w:themeColor="text1"/>
              </w:rPr>
              <w:t xml:space="preserve">Таблица </w:t>
            </w:r>
            <w:r w:rsidR="0076615E" w:rsidRPr="00A651F1">
              <w:rPr>
                <w:b/>
                <w:color w:val="000000" w:themeColor="text1"/>
              </w:rPr>
              <w:t>3</w:t>
            </w:r>
            <w:r w:rsidRPr="00A651F1">
              <w:rPr>
                <w:b/>
                <w:color w:val="000000" w:themeColor="text1"/>
              </w:rPr>
              <w:t>. График ввода-вывода электросетевых объектов</w:t>
            </w:r>
          </w:p>
          <w:p w:rsidR="002E24A6" w:rsidRPr="00A651F1" w:rsidRDefault="002E24A6" w:rsidP="002E24A6">
            <w:pPr>
              <w:rPr>
                <w:color w:val="000000" w:themeColor="text1"/>
              </w:rPr>
            </w:pPr>
          </w:p>
          <w:tbl>
            <w:tblPr>
              <w:tblStyle w:val="a9"/>
              <w:tblW w:w="5699" w:type="dxa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995"/>
              <w:gridCol w:w="929"/>
              <w:gridCol w:w="1775"/>
            </w:tblGrid>
            <w:tr w:rsidR="00A651F1" w:rsidRPr="00A651F1" w:rsidTr="004A305A">
              <w:trPr>
                <w:trHeight w:val="20"/>
              </w:trPr>
              <w:tc>
                <w:tcPr>
                  <w:tcW w:w="2995" w:type="dxa"/>
                  <w:shd w:val="clear" w:color="auto" w:fill="C6D9F1" w:themeFill="text2" w:themeFillTint="33"/>
                  <w:vAlign w:val="center"/>
                </w:tcPr>
                <w:p w:rsidR="00185A75" w:rsidRPr="00A651F1" w:rsidRDefault="00185A75" w:rsidP="004A305A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A651F1">
                    <w:rPr>
                      <w:b/>
                      <w:bCs/>
                      <w:color w:val="000000" w:themeColor="text1"/>
                    </w:rPr>
                    <w:t>Наименование показателя</w:t>
                  </w:r>
                </w:p>
              </w:tc>
              <w:tc>
                <w:tcPr>
                  <w:tcW w:w="929" w:type="dxa"/>
                  <w:shd w:val="clear" w:color="auto" w:fill="C6D9F1" w:themeFill="text2" w:themeFillTint="33"/>
                  <w:vAlign w:val="center"/>
                </w:tcPr>
                <w:p w:rsidR="00185A75" w:rsidRPr="00A651F1" w:rsidRDefault="00185A75" w:rsidP="004A305A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A651F1">
                    <w:rPr>
                      <w:b/>
                      <w:bCs/>
                      <w:color w:val="000000" w:themeColor="text1"/>
                    </w:rPr>
                    <w:t>Ед.изм.</w:t>
                  </w:r>
                </w:p>
              </w:tc>
              <w:tc>
                <w:tcPr>
                  <w:tcW w:w="1775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185A75" w:rsidRPr="00A651F1" w:rsidRDefault="00185A75" w:rsidP="004A305A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A651F1">
                    <w:rPr>
                      <w:b/>
                      <w:bCs/>
                      <w:color w:val="000000" w:themeColor="text1"/>
                    </w:rPr>
                    <w:t>2017</w:t>
                  </w:r>
                </w:p>
              </w:tc>
            </w:tr>
            <w:tr w:rsidR="00A651F1" w:rsidRPr="00A651F1" w:rsidTr="004A305A">
              <w:trPr>
                <w:trHeight w:val="20"/>
              </w:trPr>
              <w:tc>
                <w:tcPr>
                  <w:tcW w:w="2995" w:type="dxa"/>
                  <w:vAlign w:val="center"/>
                </w:tcPr>
                <w:p w:rsidR="00185A75" w:rsidRPr="00A651F1" w:rsidRDefault="00185A75" w:rsidP="004A305A">
                  <w:pPr>
                    <w:rPr>
                      <w:color w:val="000000" w:themeColor="text1"/>
                    </w:rPr>
                  </w:pPr>
                  <w:r w:rsidRPr="00A651F1">
                    <w:rPr>
                      <w:color w:val="000000" w:themeColor="text1"/>
                    </w:rPr>
                    <w:t>Ввод новой мощности</w:t>
                  </w:r>
                </w:p>
              </w:tc>
              <w:tc>
                <w:tcPr>
                  <w:tcW w:w="929" w:type="dxa"/>
                  <w:vAlign w:val="center"/>
                </w:tcPr>
                <w:p w:rsidR="00185A75" w:rsidRPr="00A651F1" w:rsidRDefault="00185A75" w:rsidP="004A305A">
                  <w:pPr>
                    <w:jc w:val="center"/>
                    <w:rPr>
                      <w:color w:val="000000" w:themeColor="text1"/>
                    </w:rPr>
                  </w:pPr>
                  <w:r w:rsidRPr="00A651F1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1775" w:type="dxa"/>
                  <w:shd w:val="clear" w:color="auto" w:fill="FFFFFF" w:themeFill="background1"/>
                </w:tcPr>
                <w:p w:rsidR="00185A75" w:rsidRPr="00A651F1" w:rsidRDefault="00185A75" w:rsidP="004A305A">
                  <w:pPr>
                    <w:jc w:val="center"/>
                    <w:rPr>
                      <w:color w:val="000000" w:themeColor="text1"/>
                    </w:rPr>
                  </w:pPr>
                  <w:r w:rsidRPr="00A651F1">
                    <w:rPr>
                      <w:color w:val="000000" w:themeColor="text1"/>
                    </w:rPr>
                    <w:t>49,7</w:t>
                  </w:r>
                  <w:r w:rsidR="00901FFF" w:rsidRPr="00A651F1">
                    <w:rPr>
                      <w:color w:val="000000" w:themeColor="text1"/>
                    </w:rPr>
                    <w:t>1</w:t>
                  </w:r>
                  <w:r w:rsidRPr="00A651F1">
                    <w:rPr>
                      <w:color w:val="000000" w:themeColor="text1"/>
                    </w:rPr>
                    <w:t xml:space="preserve"> км </w:t>
                  </w:r>
                </w:p>
              </w:tc>
            </w:tr>
            <w:tr w:rsidR="00A651F1" w:rsidRPr="00A651F1" w:rsidTr="004A305A">
              <w:trPr>
                <w:trHeight w:val="20"/>
              </w:trPr>
              <w:tc>
                <w:tcPr>
                  <w:tcW w:w="2995" w:type="dxa"/>
                  <w:vAlign w:val="center"/>
                </w:tcPr>
                <w:p w:rsidR="00185A75" w:rsidRPr="00A651F1" w:rsidRDefault="00185A75" w:rsidP="004A305A">
                  <w:pPr>
                    <w:rPr>
                      <w:color w:val="000000" w:themeColor="text1"/>
                    </w:rPr>
                  </w:pPr>
                  <w:r w:rsidRPr="00A651F1">
                    <w:rPr>
                      <w:color w:val="000000" w:themeColor="text1"/>
                    </w:rPr>
                    <w:t>Вывод старой мощности</w:t>
                  </w:r>
                </w:p>
              </w:tc>
              <w:tc>
                <w:tcPr>
                  <w:tcW w:w="929" w:type="dxa"/>
                  <w:vAlign w:val="center"/>
                </w:tcPr>
                <w:p w:rsidR="00185A75" w:rsidRPr="00A651F1" w:rsidRDefault="00185A75" w:rsidP="004A305A">
                  <w:pPr>
                    <w:jc w:val="center"/>
                    <w:rPr>
                      <w:color w:val="000000" w:themeColor="text1"/>
                    </w:rPr>
                  </w:pPr>
                  <w:r w:rsidRPr="00A651F1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1775" w:type="dxa"/>
                  <w:shd w:val="clear" w:color="auto" w:fill="FFFFFF" w:themeFill="background1"/>
                </w:tcPr>
                <w:p w:rsidR="00185A75" w:rsidRPr="00A651F1" w:rsidRDefault="00185A75" w:rsidP="004A305A">
                  <w:pPr>
                    <w:jc w:val="center"/>
                    <w:rPr>
                      <w:color w:val="000000" w:themeColor="text1"/>
                    </w:rPr>
                  </w:pPr>
                  <w:r w:rsidRPr="00A651F1">
                    <w:rPr>
                      <w:color w:val="000000" w:themeColor="text1"/>
                    </w:rPr>
                    <w:t>49,7</w:t>
                  </w:r>
                  <w:r w:rsidR="00901FFF" w:rsidRPr="00A651F1">
                    <w:rPr>
                      <w:color w:val="000000" w:themeColor="text1"/>
                    </w:rPr>
                    <w:t>1</w:t>
                  </w:r>
                  <w:r w:rsidRPr="00A651F1">
                    <w:rPr>
                      <w:color w:val="000000" w:themeColor="text1"/>
                    </w:rPr>
                    <w:t xml:space="preserve"> км</w:t>
                  </w:r>
                </w:p>
              </w:tc>
            </w:tr>
            <w:tr w:rsidR="00A651F1" w:rsidRPr="00A651F1" w:rsidTr="004A305A">
              <w:trPr>
                <w:trHeight w:val="20"/>
              </w:trPr>
              <w:tc>
                <w:tcPr>
                  <w:tcW w:w="2995" w:type="dxa"/>
                  <w:vAlign w:val="center"/>
                </w:tcPr>
                <w:p w:rsidR="00185A75" w:rsidRPr="00A651F1" w:rsidRDefault="00185A75" w:rsidP="004A305A">
                  <w:pPr>
                    <w:rPr>
                      <w:color w:val="000000" w:themeColor="text1"/>
                    </w:rPr>
                  </w:pPr>
                  <w:r w:rsidRPr="00A651F1">
                    <w:rPr>
                      <w:color w:val="000000" w:themeColor="text1"/>
                    </w:rPr>
                    <w:t>Прирост (+)/снижение (-) мощности</w:t>
                  </w:r>
                </w:p>
              </w:tc>
              <w:tc>
                <w:tcPr>
                  <w:tcW w:w="929" w:type="dxa"/>
                  <w:vAlign w:val="center"/>
                </w:tcPr>
                <w:p w:rsidR="00185A75" w:rsidRPr="00A651F1" w:rsidRDefault="00185A75" w:rsidP="004A305A">
                  <w:pPr>
                    <w:jc w:val="center"/>
                    <w:rPr>
                      <w:color w:val="000000" w:themeColor="text1"/>
                    </w:rPr>
                  </w:pPr>
                  <w:r w:rsidRPr="00A651F1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1775" w:type="dxa"/>
                  <w:shd w:val="clear" w:color="auto" w:fill="FFFFFF" w:themeFill="background1"/>
                </w:tcPr>
                <w:p w:rsidR="00185A75" w:rsidRPr="00A651F1" w:rsidRDefault="00185A75" w:rsidP="004A305A">
                  <w:pPr>
                    <w:jc w:val="center"/>
                    <w:rPr>
                      <w:color w:val="000000" w:themeColor="text1"/>
                    </w:rPr>
                  </w:pPr>
                  <w:r w:rsidRPr="00A651F1">
                    <w:rPr>
                      <w:color w:val="000000" w:themeColor="text1"/>
                    </w:rPr>
                    <w:t xml:space="preserve">0 км </w:t>
                  </w:r>
                </w:p>
              </w:tc>
            </w:tr>
          </w:tbl>
          <w:p w:rsidR="002E24A6" w:rsidRPr="00A651F1" w:rsidRDefault="002E24A6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39035F" w:rsidRPr="00A651F1" w:rsidRDefault="0039035F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0C6664" w:rsidRPr="00A651F1" w:rsidTr="0039035F">
        <w:tc>
          <w:tcPr>
            <w:tcW w:w="2376" w:type="dxa"/>
          </w:tcPr>
          <w:p w:rsidR="000C6664" w:rsidRPr="00A651F1" w:rsidRDefault="00773A2B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A651F1">
              <w:rPr>
                <w:b/>
                <w:color w:val="000000" w:themeColor="text1"/>
                <w:sz w:val="24"/>
                <w:szCs w:val="24"/>
              </w:rPr>
              <w:t>Укрупненный график реализации проекта</w:t>
            </w:r>
          </w:p>
        </w:tc>
        <w:tc>
          <w:tcPr>
            <w:tcW w:w="7575" w:type="dxa"/>
          </w:tcPr>
          <w:p w:rsidR="0039035F" w:rsidRPr="00A651F1" w:rsidRDefault="00AF64FF" w:rsidP="0076615E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 xml:space="preserve">Укрупненный план-график реализации проекта </w:t>
            </w:r>
            <w:r w:rsidR="00FB504D" w:rsidRPr="00A651F1">
              <w:rPr>
                <w:color w:val="000000" w:themeColor="text1"/>
                <w:sz w:val="24"/>
                <w:szCs w:val="24"/>
              </w:rPr>
              <w:t>представлен</w:t>
            </w:r>
            <w:r w:rsidR="009D6917" w:rsidRPr="00A651F1">
              <w:rPr>
                <w:color w:val="000000" w:themeColor="text1"/>
                <w:sz w:val="24"/>
                <w:szCs w:val="24"/>
              </w:rPr>
              <w:t xml:space="preserve"> в таблице </w:t>
            </w:r>
            <w:r w:rsidR="0076615E" w:rsidRPr="00A651F1">
              <w:rPr>
                <w:color w:val="000000" w:themeColor="text1"/>
                <w:sz w:val="24"/>
                <w:szCs w:val="24"/>
              </w:rPr>
              <w:t>4</w:t>
            </w:r>
            <w:r w:rsidR="009D6917" w:rsidRPr="00A651F1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9D6917" w:rsidRPr="00A651F1" w:rsidRDefault="009D6917" w:rsidP="009D6917">
      <w:pPr>
        <w:pStyle w:val="af"/>
        <w:rPr>
          <w:b/>
          <w:color w:val="000000" w:themeColor="text1"/>
        </w:rPr>
      </w:pPr>
    </w:p>
    <w:p w:rsidR="00D2110E" w:rsidRPr="00A651F1" w:rsidRDefault="00264C1E" w:rsidP="009D6917">
      <w:pPr>
        <w:pStyle w:val="af"/>
        <w:rPr>
          <w:b/>
          <w:color w:val="000000" w:themeColor="text1"/>
        </w:rPr>
      </w:pPr>
      <w:r w:rsidRPr="00A651F1">
        <w:rPr>
          <w:b/>
          <w:color w:val="000000" w:themeColor="text1"/>
        </w:rPr>
        <w:t xml:space="preserve">Таблица </w:t>
      </w:r>
      <w:r w:rsidR="0076615E" w:rsidRPr="00A651F1">
        <w:rPr>
          <w:b/>
          <w:color w:val="000000" w:themeColor="text1"/>
        </w:rPr>
        <w:t>4</w:t>
      </w:r>
      <w:r w:rsidR="009D6917" w:rsidRPr="00A651F1">
        <w:rPr>
          <w:b/>
          <w:color w:val="000000" w:themeColor="text1"/>
        </w:rPr>
        <w:t>.</w:t>
      </w:r>
      <w:r w:rsidRPr="00A651F1">
        <w:rPr>
          <w:b/>
          <w:color w:val="000000" w:themeColor="text1"/>
        </w:rPr>
        <w:t xml:space="preserve"> План-график реализации инвестиционного проекта</w:t>
      </w:r>
      <w:r w:rsidR="00F1644C" w:rsidRPr="00A651F1">
        <w:rPr>
          <w:b/>
          <w:color w:val="000000" w:themeColor="text1"/>
        </w:rPr>
        <w:t xml:space="preserve"> </w:t>
      </w:r>
    </w:p>
    <w:p w:rsidR="00D2110E" w:rsidRPr="00A651F1" w:rsidRDefault="00D2110E" w:rsidP="009D6917">
      <w:pPr>
        <w:pStyle w:val="af"/>
        <w:rPr>
          <w:b/>
          <w:color w:val="000000" w:themeColor="text1"/>
        </w:rPr>
      </w:pPr>
    </w:p>
    <w:tbl>
      <w:tblPr>
        <w:tblW w:w="10100" w:type="dxa"/>
        <w:tblInd w:w="118" w:type="dxa"/>
        <w:tblLook w:val="04A0" w:firstRow="1" w:lastRow="0" w:firstColumn="1" w:lastColumn="0" w:noHBand="0" w:noVBand="1"/>
      </w:tblPr>
      <w:tblGrid>
        <w:gridCol w:w="478"/>
        <w:gridCol w:w="5608"/>
        <w:gridCol w:w="1138"/>
        <w:gridCol w:w="1371"/>
        <w:gridCol w:w="1505"/>
      </w:tblGrid>
      <w:tr w:rsidR="00A651F1" w:rsidRPr="00A651F1" w:rsidTr="00D2110E">
        <w:trPr>
          <w:trHeight w:val="300"/>
        </w:trPr>
        <w:tc>
          <w:tcPr>
            <w:tcW w:w="4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651F1">
              <w:rPr>
                <w:b/>
                <w:bCs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5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b/>
                <w:bCs/>
                <w:color w:val="000000" w:themeColor="text1"/>
              </w:rPr>
            </w:pPr>
            <w:r w:rsidRPr="00A651F1">
              <w:rPr>
                <w:b/>
                <w:bCs/>
                <w:color w:val="000000" w:themeColor="text1"/>
              </w:rPr>
              <w:t>Наименование контрольных этапов реализации инвестпроекта с указанием событий/работ критического пути сетевого графика</w:t>
            </w:r>
          </w:p>
        </w:tc>
        <w:tc>
          <w:tcPr>
            <w:tcW w:w="232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b/>
                <w:bCs/>
                <w:color w:val="000000" w:themeColor="text1"/>
              </w:rPr>
            </w:pPr>
            <w:r w:rsidRPr="00A651F1">
              <w:rPr>
                <w:b/>
                <w:bCs/>
                <w:color w:val="000000" w:themeColor="text1"/>
              </w:rPr>
              <w:t>Выполнение (план)</w:t>
            </w:r>
          </w:p>
        </w:tc>
        <w:tc>
          <w:tcPr>
            <w:tcW w:w="139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b/>
                <w:bCs/>
                <w:color w:val="000000" w:themeColor="text1"/>
              </w:rPr>
            </w:pPr>
            <w:r w:rsidRPr="00A651F1">
              <w:rPr>
                <w:b/>
                <w:bCs/>
                <w:color w:val="000000" w:themeColor="text1"/>
              </w:rPr>
              <w:t>Процент исполнения  работ за весь период (%)</w:t>
            </w:r>
          </w:p>
        </w:tc>
      </w:tr>
      <w:tr w:rsidR="00A651F1" w:rsidRPr="00A651F1" w:rsidTr="00D2110E">
        <w:trPr>
          <w:trHeight w:val="300"/>
        </w:trPr>
        <w:tc>
          <w:tcPr>
            <w:tcW w:w="4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110E" w:rsidRPr="00A651F1" w:rsidRDefault="00D2110E" w:rsidP="00D2110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9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110E" w:rsidRPr="00A651F1" w:rsidRDefault="00D2110E" w:rsidP="00D2110E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32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0E" w:rsidRPr="00A651F1" w:rsidRDefault="00D2110E" w:rsidP="00D2110E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39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110E" w:rsidRPr="00A651F1" w:rsidRDefault="00D2110E" w:rsidP="00D2110E">
            <w:pPr>
              <w:rPr>
                <w:b/>
                <w:bCs/>
                <w:color w:val="000000" w:themeColor="text1"/>
              </w:rPr>
            </w:pPr>
          </w:p>
        </w:tc>
      </w:tr>
      <w:tr w:rsidR="00A651F1" w:rsidRPr="00A651F1" w:rsidTr="00D2110E">
        <w:trPr>
          <w:trHeight w:val="948"/>
        </w:trPr>
        <w:tc>
          <w:tcPr>
            <w:tcW w:w="4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110E" w:rsidRPr="00A651F1" w:rsidRDefault="00D2110E" w:rsidP="00D2110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9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110E" w:rsidRPr="00A651F1" w:rsidRDefault="00D2110E" w:rsidP="00D2110E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110E" w:rsidRPr="00A651F1" w:rsidRDefault="00D2110E" w:rsidP="00D2110E">
            <w:pPr>
              <w:jc w:val="center"/>
              <w:rPr>
                <w:b/>
                <w:bCs/>
                <w:color w:val="000000" w:themeColor="text1"/>
              </w:rPr>
            </w:pPr>
            <w:r w:rsidRPr="00A651F1">
              <w:rPr>
                <w:b/>
                <w:bCs/>
                <w:color w:val="000000" w:themeColor="text1"/>
              </w:rPr>
              <w:t>начало (дата)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110E" w:rsidRPr="00A651F1" w:rsidRDefault="00D2110E" w:rsidP="00D2110E">
            <w:pPr>
              <w:jc w:val="center"/>
              <w:rPr>
                <w:b/>
                <w:bCs/>
                <w:color w:val="000000" w:themeColor="text1"/>
              </w:rPr>
            </w:pPr>
            <w:r w:rsidRPr="00A651F1">
              <w:rPr>
                <w:b/>
                <w:bCs/>
                <w:color w:val="000000" w:themeColor="text1"/>
              </w:rPr>
              <w:t>окончание (дата)</w:t>
            </w:r>
          </w:p>
        </w:tc>
        <w:tc>
          <w:tcPr>
            <w:tcW w:w="139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110E" w:rsidRPr="00A651F1" w:rsidRDefault="00D2110E" w:rsidP="00D2110E">
            <w:pPr>
              <w:rPr>
                <w:b/>
                <w:bCs/>
                <w:color w:val="000000" w:themeColor="text1"/>
              </w:rPr>
            </w:pPr>
          </w:p>
        </w:tc>
      </w:tr>
      <w:tr w:rsidR="00A651F1" w:rsidRPr="00A651F1" w:rsidTr="00D2110E">
        <w:trPr>
          <w:trHeight w:val="32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</w:rPr>
              <w:t>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</w:rPr>
              <w:t>2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</w:rPr>
              <w:t>3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</w:rPr>
              <w:t>4</w:t>
            </w:r>
          </w:p>
        </w:tc>
        <w:tc>
          <w:tcPr>
            <w:tcW w:w="13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</w:rPr>
              <w:t>5</w:t>
            </w:r>
          </w:p>
        </w:tc>
      </w:tr>
      <w:tr w:rsidR="00A651F1" w:rsidRPr="00A651F1" w:rsidTr="00D2110E">
        <w:trPr>
          <w:trHeight w:val="288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651F1">
              <w:rPr>
                <w:b/>
                <w:bCs/>
                <w:color w:val="000000" w:themeColor="text1"/>
                <w:sz w:val="20"/>
                <w:szCs w:val="20"/>
              </w:rPr>
              <w:t>Предпроектный и проектный этап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A651F1" w:rsidRPr="00A651F1" w:rsidTr="00D2110E">
        <w:trPr>
          <w:trHeight w:val="288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Получение заявки на ТП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A651F1" w:rsidRPr="00A651F1" w:rsidTr="00D2110E">
        <w:trPr>
          <w:trHeight w:val="288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Разработка и выдача ТУ на ТП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A651F1" w:rsidRPr="00A651F1" w:rsidTr="00D2110E">
        <w:trPr>
          <w:trHeight w:val="288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Заключение договора на разработку проектной документации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01.11.2014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15.12.2014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100.0</w:t>
            </w:r>
          </w:p>
        </w:tc>
      </w:tr>
      <w:tr w:rsidR="00A651F1" w:rsidRPr="00A651F1" w:rsidTr="00D2110E">
        <w:trPr>
          <w:trHeight w:val="528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29.12.2014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28.02.2015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100.0</w:t>
            </w:r>
          </w:p>
        </w:tc>
      </w:tr>
      <w:tr w:rsidR="00A651F1" w:rsidRPr="00A651F1" w:rsidTr="00D2110E">
        <w:trPr>
          <w:trHeight w:val="288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Утверждение проектной документации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28.02.2015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20.03.2015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100.0</w:t>
            </w:r>
          </w:p>
        </w:tc>
      </w:tr>
      <w:tr w:rsidR="00A651F1" w:rsidRPr="00A651F1" w:rsidTr="00D2110E">
        <w:trPr>
          <w:trHeight w:val="288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1.6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Разработка рабочей документации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01.04.2015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30.12.2015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100.0</w:t>
            </w:r>
          </w:p>
        </w:tc>
      </w:tr>
      <w:tr w:rsidR="00A651F1" w:rsidRPr="00A651F1" w:rsidTr="00D2110E">
        <w:trPr>
          <w:trHeight w:val="288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651F1">
              <w:rPr>
                <w:b/>
                <w:bCs/>
                <w:color w:val="000000" w:themeColor="text1"/>
                <w:sz w:val="20"/>
                <w:szCs w:val="20"/>
              </w:rPr>
              <w:t>Организационный этап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A651F1" w:rsidRPr="00A651F1" w:rsidTr="00D2110E">
        <w:trPr>
          <w:trHeight w:val="288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Заключение договора  подряда (допсоглашения к договору)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20.10.2015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30.10.2015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100.0</w:t>
            </w:r>
          </w:p>
        </w:tc>
      </w:tr>
      <w:tr w:rsidR="00A651F1" w:rsidRPr="00A651F1" w:rsidTr="00D2110E">
        <w:trPr>
          <w:trHeight w:val="528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lastRenderedPageBreak/>
              <w:t>2.2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01.03.2015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31.08.2015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100.0</w:t>
            </w:r>
          </w:p>
        </w:tc>
      </w:tr>
      <w:tr w:rsidR="00A651F1" w:rsidRPr="00A651F1" w:rsidTr="00D2110E">
        <w:trPr>
          <w:trHeight w:val="288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Получение разрешительной документации для реализации СВМ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A651F1" w:rsidRPr="00A651F1" w:rsidTr="00D2110E">
        <w:trPr>
          <w:trHeight w:val="528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651F1">
              <w:rPr>
                <w:b/>
                <w:bCs/>
                <w:color w:val="000000" w:themeColor="text1"/>
                <w:sz w:val="20"/>
                <w:szCs w:val="20"/>
              </w:rPr>
              <w:t>Сетевое строительство (реконструкция) и пусконаладочные работы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A651F1" w:rsidRPr="00A651F1" w:rsidTr="00D2110E">
        <w:trPr>
          <w:trHeight w:val="528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3.1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Подготовка площадки строительства для подстанций, трассы – для ЛЭП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13.12.2015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30.12.2016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A651F1" w:rsidRPr="00A651F1" w:rsidTr="00D2110E">
        <w:trPr>
          <w:trHeight w:val="288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3.2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Поставка основного оборудования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A651F1" w:rsidRPr="00A651F1" w:rsidTr="00D2110E">
        <w:trPr>
          <w:trHeight w:val="288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3.3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Монтаж основного оборудования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10.11.2015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01.03.2017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A651F1" w:rsidRPr="00A651F1" w:rsidTr="00D2110E">
        <w:trPr>
          <w:trHeight w:val="288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Пусконаладочные работы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01.02.2017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15.03.2017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A651F1" w:rsidRPr="00A651F1" w:rsidTr="00D2110E">
        <w:trPr>
          <w:trHeight w:val="288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Завершение строительства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15.03.2017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15.05.2017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A651F1" w:rsidRPr="00A651F1" w:rsidTr="00D2110E">
        <w:trPr>
          <w:trHeight w:val="288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651F1">
              <w:rPr>
                <w:b/>
                <w:bCs/>
                <w:color w:val="000000" w:themeColor="text1"/>
                <w:sz w:val="20"/>
                <w:szCs w:val="20"/>
              </w:rPr>
              <w:t>Испытания и ввод в эксплуатацию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A651F1" w:rsidRPr="00A651F1" w:rsidTr="00D2110E">
        <w:trPr>
          <w:trHeight w:val="288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 xml:space="preserve">Комплексное опробование оборудования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15.05.2017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20.05.2017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A651F1" w:rsidRPr="00A651F1" w:rsidTr="00D2110E">
        <w:trPr>
          <w:trHeight w:val="528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20.05.2017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30.06.2017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A651F1" w:rsidRPr="00A651F1" w:rsidTr="00D2110E">
        <w:trPr>
          <w:trHeight w:val="288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4.3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 xml:space="preserve">Получение разрешения на ввод объекта в эксплуатацию.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20.05.2017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30.06.2017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D2110E" w:rsidRPr="00A651F1" w:rsidTr="00D2110E">
        <w:trPr>
          <w:trHeight w:val="300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4.4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Ввод в эксплуатацию объекта сетевого строительства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20.05.2017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30.06.2017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10E" w:rsidRPr="00A651F1" w:rsidRDefault="00D2110E" w:rsidP="00D211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1F1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</w:tbl>
    <w:p w:rsidR="00C80F73" w:rsidRPr="00A651F1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  <w:bookmarkStart w:id="12" w:name="_Toc231645037"/>
    </w:p>
    <w:p w:rsidR="00C80F73" w:rsidRPr="00A651F1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A651F1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A651F1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54C2F" w:rsidRPr="00A651F1" w:rsidRDefault="00C54C2F" w:rsidP="00C54C2F">
      <w:pPr>
        <w:pStyle w:val="1"/>
        <w:spacing w:before="0"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_Toc309840744"/>
    </w:p>
    <w:p w:rsidR="00440E18" w:rsidRPr="00A651F1" w:rsidRDefault="00440E18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51F1">
        <w:rPr>
          <w:rFonts w:ascii="Times New Roman" w:hAnsi="Times New Roman" w:cs="Times New Roman"/>
          <w:color w:val="000000" w:themeColor="text1"/>
          <w:sz w:val="28"/>
          <w:szCs w:val="28"/>
        </w:rPr>
        <w:t>Маркетинговая информация</w:t>
      </w:r>
      <w:bookmarkEnd w:id="12"/>
      <w:bookmarkEnd w:id="13"/>
    </w:p>
    <w:p w:rsidR="0039035F" w:rsidRPr="00A651F1" w:rsidRDefault="0039035F" w:rsidP="0039035F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56"/>
        <w:gridCol w:w="8221"/>
      </w:tblGrid>
      <w:tr w:rsidR="00A651F1" w:rsidRPr="00A651F1" w:rsidTr="0039035F">
        <w:tc>
          <w:tcPr>
            <w:tcW w:w="2376" w:type="dxa"/>
          </w:tcPr>
          <w:p w:rsidR="00636BE7" w:rsidRPr="00A651F1" w:rsidRDefault="004F4697" w:rsidP="0039035F">
            <w:pPr>
              <w:rPr>
                <w:b/>
                <w:color w:val="000000" w:themeColor="text1"/>
                <w:sz w:val="24"/>
                <w:szCs w:val="24"/>
              </w:rPr>
            </w:pPr>
            <w:r w:rsidRPr="00A651F1">
              <w:rPr>
                <w:b/>
                <w:color w:val="000000" w:themeColor="text1"/>
                <w:sz w:val="24"/>
                <w:szCs w:val="24"/>
              </w:rPr>
              <w:t>Анализ существующего рынка сбыта в зоне реализации проекта</w:t>
            </w:r>
          </w:p>
        </w:tc>
        <w:tc>
          <w:tcPr>
            <w:tcW w:w="7575" w:type="dxa"/>
          </w:tcPr>
          <w:p w:rsidR="00BD3845" w:rsidRPr="00A651F1" w:rsidRDefault="00BD3845" w:rsidP="00BD3845">
            <w:pPr>
              <w:shd w:val="clear" w:color="auto" w:fill="FFFFFF"/>
              <w:ind w:right="14"/>
              <w:jc w:val="both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>В 2014-201</w:t>
            </w:r>
            <w:r w:rsidR="00185A75" w:rsidRPr="00A651F1">
              <w:rPr>
                <w:color w:val="000000" w:themeColor="text1"/>
                <w:sz w:val="24"/>
                <w:szCs w:val="24"/>
              </w:rPr>
              <w:t>7</w:t>
            </w:r>
            <w:r w:rsidRPr="00A651F1">
              <w:rPr>
                <w:color w:val="000000" w:themeColor="text1"/>
                <w:sz w:val="24"/>
                <w:szCs w:val="24"/>
              </w:rPr>
              <w:t xml:space="preserve"> гг. в ИПР запланированы работы по строительству ПС «Храброво». Инвестиционный проект обеспечивает надежность электроснабжения новой ПС 110/1</w:t>
            </w:r>
            <w:r w:rsidR="00A05376" w:rsidRPr="00A651F1">
              <w:rPr>
                <w:color w:val="000000" w:themeColor="text1"/>
                <w:sz w:val="24"/>
                <w:szCs w:val="24"/>
              </w:rPr>
              <w:t>0</w:t>
            </w:r>
            <w:r w:rsidRPr="00A651F1">
              <w:rPr>
                <w:color w:val="000000" w:themeColor="text1"/>
                <w:sz w:val="24"/>
                <w:szCs w:val="24"/>
              </w:rPr>
              <w:t xml:space="preserve"> кВ "Храброво". </w:t>
            </w:r>
          </w:p>
          <w:p w:rsidR="004B1404" w:rsidRPr="00A651F1" w:rsidRDefault="004B1404" w:rsidP="004B140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>Мощность устанавливаемых силовых трансформаторов на ПС Храброво:</w:t>
            </w:r>
          </w:p>
          <w:p w:rsidR="004B1404" w:rsidRPr="00A651F1" w:rsidRDefault="004B1404" w:rsidP="004B140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>Т1 – 10 МВА; Т2 – 10 МВА.</w:t>
            </w:r>
          </w:p>
          <w:p w:rsidR="004B1404" w:rsidRPr="00A651F1" w:rsidRDefault="004B1404" w:rsidP="004B140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4B1404" w:rsidRPr="00A651F1" w:rsidRDefault="004B1404" w:rsidP="004B140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>Максимально допустимая нагрузка ПС Храброво в режиме N-1 и с учетом резерва по электросетям 6-15 кВ устанавливаемых трансформаторов мощностью 10 МВА рассчитывается:</w:t>
            </w:r>
          </w:p>
          <w:p w:rsidR="004B1404" w:rsidRPr="00A651F1" w:rsidRDefault="004B1404" w:rsidP="004B1404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651F1">
              <w:rPr>
                <w:color w:val="000000" w:themeColor="text1"/>
                <w:position w:val="-12"/>
                <w:sz w:val="24"/>
                <w:szCs w:val="24"/>
              </w:rPr>
              <w:object w:dxaOrig="70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2.9pt;height:19.1pt" o:ole="">
                  <v:imagedata r:id="rId8" o:title=""/>
                </v:shape>
                <o:OLEObject Type="Embed" ProgID="Equation.3" ShapeID="_x0000_i1025" DrawAspect="Content" ObjectID="_1520775931" r:id="rId9"/>
              </w:object>
            </w:r>
          </w:p>
          <w:p w:rsidR="004B1404" w:rsidRPr="00A651F1" w:rsidRDefault="004B1404" w:rsidP="004B1404">
            <w:pPr>
              <w:jc w:val="both"/>
              <w:rPr>
                <w:color w:val="000000" w:themeColor="text1"/>
                <w:sz w:val="26"/>
                <w:szCs w:val="26"/>
              </w:rPr>
            </w:pPr>
          </w:p>
          <w:p w:rsidR="004B1404" w:rsidRPr="00A651F1" w:rsidRDefault="004B1404" w:rsidP="004B1404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 xml:space="preserve">0,93 – cos </w:t>
            </w:r>
            <w:r w:rsidRPr="00A651F1">
              <w:rPr>
                <w:color w:val="000000" w:themeColor="text1"/>
                <w:sz w:val="24"/>
                <w:szCs w:val="24"/>
              </w:rPr>
              <w:sym w:font="Symbol" w:char="006A"/>
            </w:r>
            <w:r w:rsidRPr="00A651F1">
              <w:rPr>
                <w:color w:val="000000" w:themeColor="text1"/>
                <w:sz w:val="24"/>
                <w:szCs w:val="24"/>
              </w:rPr>
              <w:t xml:space="preserve"> согласно Приказа от 22/02/2007 г. №49 «О порядке расчета значений соотношения потребления активной и реактивной мощности для отдельных энергопринимающих устройств (групп энергопринимающих устройств) потребителей электрической энергии, применяемых для определения обязательств сторон в договорах об оказании услуг по передаче электрической энергии»; перевод 1 кВА в 1 кВт производится по формуле:</w:t>
            </w:r>
          </w:p>
          <w:p w:rsidR="004B1404" w:rsidRPr="00A651F1" w:rsidRDefault="004B1404" w:rsidP="004B1404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 xml:space="preserve">кВА*cos </w:t>
            </w:r>
            <w:r w:rsidRPr="00A651F1">
              <w:rPr>
                <w:color w:val="000000" w:themeColor="text1"/>
                <w:sz w:val="24"/>
                <w:szCs w:val="24"/>
              </w:rPr>
              <w:sym w:font="Symbol" w:char="006A"/>
            </w:r>
            <w:r w:rsidRPr="00A651F1">
              <w:rPr>
                <w:color w:val="000000" w:themeColor="text1"/>
                <w:sz w:val="24"/>
                <w:szCs w:val="24"/>
              </w:rPr>
              <w:t xml:space="preserve"> = кВт.</w:t>
            </w:r>
          </w:p>
          <w:p w:rsidR="00BD3845" w:rsidRPr="00A651F1" w:rsidRDefault="00BD3845" w:rsidP="00BD3845">
            <w:pPr>
              <w:ind w:firstLine="72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BD3845" w:rsidRPr="00A651F1" w:rsidRDefault="00BD3845" w:rsidP="00BD384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>Увеличение полезного отпуска электроэнергии предполагается от подключения нагрузки по действующим договорам технологического присоединения и поданным заявкам, увеличения потребляемой мощности существующих потребителей и от перспективного присоединения потребителей в связи с прогнозируемым спросом.</w:t>
            </w:r>
          </w:p>
          <w:p w:rsidR="00D02C17" w:rsidRPr="00A651F1" w:rsidRDefault="00D02C17" w:rsidP="004F469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4B1404" w:rsidRPr="00A651F1" w:rsidRDefault="004B1404" w:rsidP="004B1404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651F1">
              <w:rPr>
                <w:color w:val="000000" w:themeColor="text1"/>
                <w:sz w:val="26"/>
                <w:szCs w:val="26"/>
              </w:rPr>
              <w:t>План загрузки подстанции:</w:t>
            </w:r>
          </w:p>
          <w:tbl>
            <w:tblPr>
              <w:tblW w:w="82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38"/>
              <w:gridCol w:w="736"/>
              <w:gridCol w:w="766"/>
              <w:gridCol w:w="766"/>
              <w:gridCol w:w="790"/>
              <w:gridCol w:w="802"/>
              <w:gridCol w:w="802"/>
              <w:gridCol w:w="802"/>
              <w:gridCol w:w="802"/>
              <w:gridCol w:w="766"/>
            </w:tblGrid>
            <w:tr w:rsidR="00A651F1" w:rsidRPr="00A651F1" w:rsidTr="00723BFE">
              <w:trPr>
                <w:trHeight w:val="261"/>
              </w:trPr>
              <w:tc>
                <w:tcPr>
                  <w:tcW w:w="1238" w:type="dxa"/>
                  <w:shd w:val="clear" w:color="auto" w:fill="auto"/>
                </w:tcPr>
                <w:p w:rsidR="00891566" w:rsidRPr="00A651F1" w:rsidRDefault="00891566" w:rsidP="00891566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A651F1">
                    <w:rPr>
                      <w:color w:val="000000" w:themeColor="text1"/>
                      <w:sz w:val="26"/>
                      <w:szCs w:val="26"/>
                    </w:rPr>
                    <w:t>Год</w:t>
                  </w:r>
                </w:p>
              </w:tc>
              <w:tc>
                <w:tcPr>
                  <w:tcW w:w="736" w:type="dxa"/>
                </w:tcPr>
                <w:p w:rsidR="00891566" w:rsidRPr="00A651F1" w:rsidRDefault="00891566" w:rsidP="00891566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A651F1">
                    <w:rPr>
                      <w:color w:val="000000" w:themeColor="text1"/>
                      <w:sz w:val="26"/>
                      <w:szCs w:val="26"/>
                    </w:rPr>
                    <w:t>2016</w:t>
                  </w:r>
                </w:p>
              </w:tc>
              <w:tc>
                <w:tcPr>
                  <w:tcW w:w="766" w:type="dxa"/>
                </w:tcPr>
                <w:p w:rsidR="00891566" w:rsidRPr="00A651F1" w:rsidRDefault="00891566" w:rsidP="00891566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A651F1">
                    <w:rPr>
                      <w:color w:val="000000" w:themeColor="text1"/>
                      <w:sz w:val="26"/>
                      <w:szCs w:val="26"/>
                    </w:rPr>
                    <w:t>2017</w:t>
                  </w:r>
                </w:p>
              </w:tc>
              <w:tc>
                <w:tcPr>
                  <w:tcW w:w="766" w:type="dxa"/>
                </w:tcPr>
                <w:p w:rsidR="00891566" w:rsidRPr="00A651F1" w:rsidRDefault="00891566" w:rsidP="00891566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A651F1">
                    <w:rPr>
                      <w:color w:val="000000" w:themeColor="text1"/>
                      <w:sz w:val="26"/>
                      <w:szCs w:val="26"/>
                    </w:rPr>
                    <w:t>2018</w:t>
                  </w:r>
                </w:p>
              </w:tc>
              <w:tc>
                <w:tcPr>
                  <w:tcW w:w="790" w:type="dxa"/>
                </w:tcPr>
                <w:p w:rsidR="00891566" w:rsidRPr="00A651F1" w:rsidRDefault="00891566" w:rsidP="00891566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A651F1">
                    <w:rPr>
                      <w:color w:val="000000" w:themeColor="text1"/>
                      <w:sz w:val="26"/>
                      <w:szCs w:val="26"/>
                    </w:rPr>
                    <w:t>2019</w:t>
                  </w:r>
                </w:p>
              </w:tc>
              <w:tc>
                <w:tcPr>
                  <w:tcW w:w="802" w:type="dxa"/>
                </w:tcPr>
                <w:p w:rsidR="00891566" w:rsidRPr="00A651F1" w:rsidRDefault="00891566" w:rsidP="00891566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A651F1">
                    <w:rPr>
                      <w:color w:val="000000" w:themeColor="text1"/>
                      <w:sz w:val="26"/>
                      <w:szCs w:val="26"/>
                    </w:rPr>
                    <w:t>2020</w:t>
                  </w:r>
                </w:p>
              </w:tc>
              <w:tc>
                <w:tcPr>
                  <w:tcW w:w="802" w:type="dxa"/>
                </w:tcPr>
                <w:p w:rsidR="00891566" w:rsidRPr="00A651F1" w:rsidRDefault="00891566" w:rsidP="00891566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A651F1">
                    <w:rPr>
                      <w:color w:val="000000" w:themeColor="text1"/>
                      <w:sz w:val="26"/>
                      <w:szCs w:val="26"/>
                    </w:rPr>
                    <w:t>2021</w:t>
                  </w:r>
                </w:p>
              </w:tc>
              <w:tc>
                <w:tcPr>
                  <w:tcW w:w="802" w:type="dxa"/>
                </w:tcPr>
                <w:p w:rsidR="00891566" w:rsidRPr="00A651F1" w:rsidRDefault="00891566" w:rsidP="00891566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A651F1">
                    <w:rPr>
                      <w:color w:val="000000" w:themeColor="text1"/>
                      <w:sz w:val="26"/>
                      <w:szCs w:val="26"/>
                    </w:rPr>
                    <w:t>2022</w:t>
                  </w:r>
                </w:p>
              </w:tc>
              <w:tc>
                <w:tcPr>
                  <w:tcW w:w="802" w:type="dxa"/>
                </w:tcPr>
                <w:p w:rsidR="00891566" w:rsidRPr="00A651F1" w:rsidRDefault="00891566" w:rsidP="00891566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A651F1">
                    <w:rPr>
                      <w:color w:val="000000" w:themeColor="text1"/>
                      <w:sz w:val="26"/>
                      <w:szCs w:val="26"/>
                    </w:rPr>
                    <w:t>2023</w:t>
                  </w:r>
                </w:p>
              </w:tc>
              <w:tc>
                <w:tcPr>
                  <w:tcW w:w="766" w:type="dxa"/>
                </w:tcPr>
                <w:p w:rsidR="00891566" w:rsidRPr="00A651F1" w:rsidRDefault="00891566" w:rsidP="00891566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A651F1">
                    <w:rPr>
                      <w:color w:val="000000" w:themeColor="text1"/>
                      <w:sz w:val="26"/>
                      <w:szCs w:val="26"/>
                    </w:rPr>
                    <w:t>2024</w:t>
                  </w:r>
                </w:p>
              </w:tc>
            </w:tr>
            <w:tr w:rsidR="00A651F1" w:rsidRPr="00A651F1" w:rsidTr="00723BFE">
              <w:trPr>
                <w:trHeight w:val="545"/>
              </w:trPr>
              <w:tc>
                <w:tcPr>
                  <w:tcW w:w="1238" w:type="dxa"/>
                  <w:shd w:val="clear" w:color="auto" w:fill="auto"/>
                </w:tcPr>
                <w:p w:rsidR="00891566" w:rsidRPr="00A651F1" w:rsidRDefault="00891566" w:rsidP="00891566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A651F1">
                    <w:rPr>
                      <w:color w:val="000000" w:themeColor="text1"/>
                      <w:sz w:val="26"/>
                      <w:szCs w:val="26"/>
                    </w:rPr>
                    <w:t>Загрузка, МВт</w:t>
                  </w:r>
                </w:p>
              </w:tc>
              <w:tc>
                <w:tcPr>
                  <w:tcW w:w="736" w:type="dxa"/>
                </w:tcPr>
                <w:p w:rsidR="00891566" w:rsidRPr="00A651F1" w:rsidRDefault="00891566" w:rsidP="00891566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</w:tcPr>
                <w:p w:rsidR="00891566" w:rsidRPr="00A651F1" w:rsidRDefault="00891566" w:rsidP="00891566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</w:tcPr>
                <w:p w:rsidR="00891566" w:rsidRPr="00A651F1" w:rsidRDefault="00891566" w:rsidP="00891566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A651F1">
                    <w:rPr>
                      <w:color w:val="000000" w:themeColor="text1"/>
                      <w:sz w:val="20"/>
                      <w:szCs w:val="20"/>
                    </w:rPr>
                    <w:t>6.500</w:t>
                  </w:r>
                </w:p>
              </w:tc>
              <w:tc>
                <w:tcPr>
                  <w:tcW w:w="790" w:type="dxa"/>
                </w:tcPr>
                <w:p w:rsidR="00891566" w:rsidRPr="00A651F1" w:rsidRDefault="00891566" w:rsidP="00891566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A651F1">
                    <w:rPr>
                      <w:color w:val="000000" w:themeColor="text1"/>
                      <w:sz w:val="20"/>
                      <w:szCs w:val="20"/>
                    </w:rPr>
                    <w:t>7.500</w:t>
                  </w:r>
                </w:p>
              </w:tc>
              <w:tc>
                <w:tcPr>
                  <w:tcW w:w="802" w:type="dxa"/>
                </w:tcPr>
                <w:p w:rsidR="00891566" w:rsidRPr="00A651F1" w:rsidRDefault="00891566" w:rsidP="00891566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A651F1">
                    <w:rPr>
                      <w:color w:val="000000" w:themeColor="text1"/>
                      <w:sz w:val="20"/>
                      <w:szCs w:val="20"/>
                    </w:rPr>
                    <w:t>8.500</w:t>
                  </w:r>
                </w:p>
              </w:tc>
              <w:tc>
                <w:tcPr>
                  <w:tcW w:w="802" w:type="dxa"/>
                </w:tcPr>
                <w:p w:rsidR="00891566" w:rsidRPr="00A651F1" w:rsidRDefault="00891566" w:rsidP="00891566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A651F1">
                    <w:rPr>
                      <w:color w:val="000000" w:themeColor="text1"/>
                      <w:sz w:val="20"/>
                      <w:szCs w:val="20"/>
                    </w:rPr>
                    <w:t>9.500</w:t>
                  </w:r>
                </w:p>
              </w:tc>
              <w:tc>
                <w:tcPr>
                  <w:tcW w:w="802" w:type="dxa"/>
                </w:tcPr>
                <w:p w:rsidR="00891566" w:rsidRPr="00A651F1" w:rsidRDefault="00891566" w:rsidP="00891566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A651F1">
                    <w:rPr>
                      <w:color w:val="000000" w:themeColor="text1"/>
                      <w:sz w:val="20"/>
                      <w:szCs w:val="20"/>
                    </w:rPr>
                    <w:t>9.550</w:t>
                  </w:r>
                </w:p>
              </w:tc>
              <w:tc>
                <w:tcPr>
                  <w:tcW w:w="802" w:type="dxa"/>
                </w:tcPr>
                <w:p w:rsidR="00891566" w:rsidRPr="00A651F1" w:rsidRDefault="00891566" w:rsidP="00891566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A651F1">
                    <w:rPr>
                      <w:color w:val="000000" w:themeColor="text1"/>
                      <w:sz w:val="20"/>
                      <w:szCs w:val="20"/>
                    </w:rPr>
                    <w:t>9.600</w:t>
                  </w:r>
                </w:p>
              </w:tc>
              <w:tc>
                <w:tcPr>
                  <w:tcW w:w="766" w:type="dxa"/>
                </w:tcPr>
                <w:p w:rsidR="00891566" w:rsidRPr="00A651F1" w:rsidRDefault="00891566" w:rsidP="00891566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A651F1">
                    <w:rPr>
                      <w:color w:val="000000" w:themeColor="text1"/>
                      <w:sz w:val="20"/>
                      <w:szCs w:val="20"/>
                    </w:rPr>
                    <w:t>9.650</w:t>
                  </w:r>
                </w:p>
              </w:tc>
            </w:tr>
          </w:tbl>
          <w:p w:rsidR="00891566" w:rsidRPr="00A651F1" w:rsidRDefault="00891566" w:rsidP="00891566">
            <w:pPr>
              <w:jc w:val="both"/>
              <w:rPr>
                <w:color w:val="000000" w:themeColor="text1"/>
                <w:sz w:val="26"/>
                <w:szCs w:val="26"/>
              </w:rPr>
            </w:pPr>
          </w:p>
          <w:tbl>
            <w:tblPr>
              <w:tblW w:w="36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39"/>
              <w:gridCol w:w="802"/>
              <w:gridCol w:w="801"/>
              <w:gridCol w:w="801"/>
            </w:tblGrid>
            <w:tr w:rsidR="00A651F1" w:rsidRPr="00A651F1" w:rsidTr="00723BFE">
              <w:trPr>
                <w:trHeight w:val="261"/>
              </w:trPr>
              <w:tc>
                <w:tcPr>
                  <w:tcW w:w="1239" w:type="dxa"/>
                  <w:shd w:val="clear" w:color="auto" w:fill="auto"/>
                </w:tcPr>
                <w:p w:rsidR="00891566" w:rsidRPr="00A651F1" w:rsidRDefault="00891566" w:rsidP="00891566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A651F1">
                    <w:rPr>
                      <w:color w:val="000000" w:themeColor="text1"/>
                      <w:sz w:val="26"/>
                      <w:szCs w:val="26"/>
                    </w:rPr>
                    <w:t>Год</w:t>
                  </w:r>
                </w:p>
              </w:tc>
              <w:tc>
                <w:tcPr>
                  <w:tcW w:w="802" w:type="dxa"/>
                </w:tcPr>
                <w:p w:rsidR="00891566" w:rsidRPr="00A651F1" w:rsidRDefault="00891566" w:rsidP="00891566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A651F1">
                    <w:rPr>
                      <w:color w:val="000000" w:themeColor="text1"/>
                      <w:sz w:val="26"/>
                      <w:szCs w:val="26"/>
                    </w:rPr>
                    <w:t>2025</w:t>
                  </w:r>
                </w:p>
              </w:tc>
              <w:tc>
                <w:tcPr>
                  <w:tcW w:w="801" w:type="dxa"/>
                </w:tcPr>
                <w:p w:rsidR="00891566" w:rsidRPr="00A651F1" w:rsidRDefault="00891566" w:rsidP="00891566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A651F1">
                    <w:rPr>
                      <w:color w:val="000000" w:themeColor="text1"/>
                      <w:sz w:val="26"/>
                      <w:szCs w:val="26"/>
                    </w:rPr>
                    <w:t>2026</w:t>
                  </w:r>
                </w:p>
              </w:tc>
              <w:tc>
                <w:tcPr>
                  <w:tcW w:w="801" w:type="dxa"/>
                </w:tcPr>
                <w:p w:rsidR="00891566" w:rsidRPr="00A651F1" w:rsidRDefault="00891566" w:rsidP="00891566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A651F1">
                    <w:rPr>
                      <w:color w:val="000000" w:themeColor="text1"/>
                      <w:sz w:val="26"/>
                      <w:szCs w:val="26"/>
                    </w:rPr>
                    <w:t>2027</w:t>
                  </w:r>
                </w:p>
              </w:tc>
            </w:tr>
            <w:tr w:rsidR="00A651F1" w:rsidRPr="00A651F1" w:rsidTr="00723BFE">
              <w:trPr>
                <w:trHeight w:val="545"/>
              </w:trPr>
              <w:tc>
                <w:tcPr>
                  <w:tcW w:w="1239" w:type="dxa"/>
                  <w:shd w:val="clear" w:color="auto" w:fill="auto"/>
                </w:tcPr>
                <w:p w:rsidR="00891566" w:rsidRPr="00A651F1" w:rsidRDefault="00891566" w:rsidP="00891566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A651F1">
                    <w:rPr>
                      <w:color w:val="000000" w:themeColor="text1"/>
                      <w:sz w:val="26"/>
                      <w:szCs w:val="26"/>
                    </w:rPr>
                    <w:t>Загрузка, МВт</w:t>
                  </w:r>
                </w:p>
              </w:tc>
              <w:tc>
                <w:tcPr>
                  <w:tcW w:w="802" w:type="dxa"/>
                </w:tcPr>
                <w:p w:rsidR="00891566" w:rsidRPr="00A651F1" w:rsidRDefault="00891566" w:rsidP="00891566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A651F1">
                    <w:rPr>
                      <w:color w:val="000000" w:themeColor="text1"/>
                      <w:sz w:val="20"/>
                      <w:szCs w:val="20"/>
                    </w:rPr>
                    <w:t>9.700</w:t>
                  </w:r>
                </w:p>
              </w:tc>
              <w:tc>
                <w:tcPr>
                  <w:tcW w:w="801" w:type="dxa"/>
                </w:tcPr>
                <w:p w:rsidR="00891566" w:rsidRPr="00A651F1" w:rsidRDefault="00891566" w:rsidP="00891566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A651F1">
                    <w:rPr>
                      <w:color w:val="000000" w:themeColor="text1"/>
                      <w:sz w:val="20"/>
                      <w:szCs w:val="20"/>
                    </w:rPr>
                    <w:t>9.750</w:t>
                  </w:r>
                </w:p>
              </w:tc>
              <w:tc>
                <w:tcPr>
                  <w:tcW w:w="801" w:type="dxa"/>
                </w:tcPr>
                <w:p w:rsidR="00891566" w:rsidRPr="00A651F1" w:rsidRDefault="00891566" w:rsidP="00891566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A651F1">
                    <w:rPr>
                      <w:color w:val="000000" w:themeColor="text1"/>
                      <w:sz w:val="20"/>
                      <w:szCs w:val="20"/>
                    </w:rPr>
                    <w:t>9.765</w:t>
                  </w:r>
                </w:p>
              </w:tc>
            </w:tr>
          </w:tbl>
          <w:p w:rsidR="004B1404" w:rsidRPr="00A651F1" w:rsidRDefault="004B1404" w:rsidP="00807F0B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636BE7" w:rsidRPr="00A651F1" w:rsidTr="00A648C4">
        <w:trPr>
          <w:trHeight w:val="368"/>
        </w:trPr>
        <w:tc>
          <w:tcPr>
            <w:tcW w:w="2376" w:type="dxa"/>
          </w:tcPr>
          <w:p w:rsidR="0002171F" w:rsidRPr="00A651F1" w:rsidRDefault="0002171F" w:rsidP="00802E49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AD3BD3" w:rsidRPr="00A651F1" w:rsidRDefault="00AD3BD3" w:rsidP="00802E49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636BE7" w:rsidRPr="00A651F1" w:rsidRDefault="00802E49" w:rsidP="00802E49">
            <w:pPr>
              <w:rPr>
                <w:b/>
                <w:color w:val="000000" w:themeColor="text1"/>
                <w:sz w:val="24"/>
                <w:szCs w:val="24"/>
              </w:rPr>
            </w:pPr>
            <w:r w:rsidRPr="00A651F1">
              <w:rPr>
                <w:b/>
                <w:color w:val="000000" w:themeColor="text1"/>
                <w:sz w:val="24"/>
                <w:szCs w:val="24"/>
              </w:rPr>
              <w:t>Прогноз рынка сбыта</w:t>
            </w:r>
            <w:r w:rsidR="00F870B2" w:rsidRPr="00A651F1">
              <w:rPr>
                <w:b/>
                <w:color w:val="000000" w:themeColor="text1"/>
                <w:sz w:val="24"/>
                <w:szCs w:val="24"/>
              </w:rPr>
              <w:t xml:space="preserve"> в зоне реализации проекта</w:t>
            </w:r>
          </w:p>
        </w:tc>
        <w:tc>
          <w:tcPr>
            <w:tcW w:w="7575" w:type="dxa"/>
          </w:tcPr>
          <w:p w:rsidR="0039035F" w:rsidRPr="00A651F1" w:rsidRDefault="0039035F" w:rsidP="00244292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AD3BD3" w:rsidRPr="00A651F1" w:rsidRDefault="00AD3BD3" w:rsidP="0039035F">
            <w:pPr>
              <w:pStyle w:val="12"/>
              <w:spacing w:before="0"/>
              <w:ind w:left="476" w:firstLine="0"/>
              <w:rPr>
                <w:color w:val="000000" w:themeColor="text1"/>
                <w:sz w:val="24"/>
                <w:szCs w:val="24"/>
              </w:rPr>
            </w:pPr>
          </w:p>
          <w:p w:rsidR="004B1404" w:rsidRPr="00A651F1" w:rsidRDefault="004B1404" w:rsidP="004B140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>Реализуемый проект направлен на обеспечение электроснабжения аэропорта «Храброво»,  который планируется расширить к проведению Чемпионата  мира по футболу 2018, индустриального парка «Храброво», а также повышение надёжности электроснабжения потребителей Зеленоградского района.</w:t>
            </w:r>
          </w:p>
          <w:p w:rsidR="004B1404" w:rsidRPr="00A651F1" w:rsidRDefault="004B1404" w:rsidP="004B1404">
            <w:pPr>
              <w:shd w:val="clear" w:color="auto" w:fill="FFFFFF"/>
              <w:ind w:right="14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4B1404" w:rsidRPr="00A651F1" w:rsidRDefault="004B1404" w:rsidP="004B140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>На проектируемой ПС 110 /15/10 кВ Храброво предполагается выдача следующей мощности:</w:t>
            </w:r>
          </w:p>
          <w:p w:rsidR="004B1404" w:rsidRPr="00A651F1" w:rsidRDefault="004B1404" w:rsidP="004B140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>- Согласно ТУ №Я-45/13 для ФГУП «Администрация гражданских аэропортов» - 1500 кВт на напряжении 10 кВ.</w:t>
            </w:r>
          </w:p>
          <w:p w:rsidR="009C76DF" w:rsidRPr="00A651F1" w:rsidRDefault="004B1404" w:rsidP="004F165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>- Согласно ТУ №Я-46/13 для ЗАО «Аэропорт Храброво» - 5000 кВт на напряжении 10 кВ.</w:t>
            </w:r>
            <w:r w:rsidR="004F1653" w:rsidRPr="00A651F1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FF1F88" w:rsidRPr="00A651F1" w:rsidRDefault="00FF1F88" w:rsidP="00FF1F88">
      <w:pPr>
        <w:rPr>
          <w:color w:val="000000" w:themeColor="text1"/>
          <w:kern w:val="32"/>
        </w:rPr>
      </w:pPr>
      <w:bookmarkStart w:id="14" w:name="_Toc231645038"/>
    </w:p>
    <w:p w:rsidR="00440E18" w:rsidRPr="00A651F1" w:rsidRDefault="00440E18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" w:name="_Toc309840745"/>
      <w:r w:rsidRPr="00A651F1">
        <w:rPr>
          <w:rFonts w:ascii="Times New Roman" w:hAnsi="Times New Roman" w:cs="Times New Roman"/>
          <w:color w:val="000000" w:themeColor="text1"/>
          <w:sz w:val="28"/>
          <w:szCs w:val="28"/>
        </w:rPr>
        <w:t>Источники финансирования проекта</w:t>
      </w:r>
      <w:bookmarkEnd w:id="14"/>
      <w:bookmarkEnd w:id="15"/>
    </w:p>
    <w:p w:rsidR="00705072" w:rsidRPr="00A651F1" w:rsidRDefault="00705072" w:rsidP="007050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A651F1" w:rsidRPr="00A651F1" w:rsidTr="0039035F">
        <w:tc>
          <w:tcPr>
            <w:tcW w:w="2376" w:type="dxa"/>
          </w:tcPr>
          <w:p w:rsidR="00753D58" w:rsidRPr="00A651F1" w:rsidRDefault="00753D58" w:rsidP="001D4BB9">
            <w:pPr>
              <w:rPr>
                <w:b/>
                <w:color w:val="000000" w:themeColor="text1"/>
                <w:sz w:val="24"/>
                <w:szCs w:val="24"/>
              </w:rPr>
            </w:pPr>
            <w:r w:rsidRPr="00A651F1">
              <w:rPr>
                <w:b/>
                <w:color w:val="000000" w:themeColor="text1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575" w:type="dxa"/>
          </w:tcPr>
          <w:p w:rsidR="00185A75" w:rsidRPr="00A651F1" w:rsidRDefault="00185A75" w:rsidP="00185A7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 xml:space="preserve">Строительство объекта в 2014-2015 гг. планируется осуществить за счет амортизационных отчислений, строительство объекта в 2016-2017 гг. -  </w:t>
            </w:r>
            <w:r w:rsidR="00700A2F" w:rsidRPr="00A651F1">
              <w:rPr>
                <w:color w:val="000000" w:themeColor="text1"/>
                <w:sz w:val="24"/>
                <w:szCs w:val="24"/>
              </w:rPr>
              <w:t xml:space="preserve">частично за счет амортизации, частично </w:t>
            </w:r>
            <w:r w:rsidRPr="00A651F1">
              <w:rPr>
                <w:color w:val="000000" w:themeColor="text1"/>
                <w:sz w:val="24"/>
                <w:szCs w:val="24"/>
              </w:rPr>
              <w:t>за счет средств федерального бюджета.</w:t>
            </w:r>
          </w:p>
          <w:p w:rsidR="00D42FC6" w:rsidRPr="00A651F1" w:rsidRDefault="00BD3845" w:rsidP="00FD7D8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>Объект подан на включение в «Программу подготовки к проведению в 2018 году в Российской Федерации чемпионата мира по футбол».</w:t>
            </w:r>
          </w:p>
        </w:tc>
      </w:tr>
      <w:tr w:rsidR="00A651F1" w:rsidRPr="00A651F1" w:rsidTr="0039035F">
        <w:tc>
          <w:tcPr>
            <w:tcW w:w="2376" w:type="dxa"/>
          </w:tcPr>
          <w:p w:rsidR="00753D58" w:rsidRPr="00A651F1" w:rsidRDefault="00753D58" w:rsidP="001D4BB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7B7FD3" w:rsidRPr="00A651F1" w:rsidRDefault="007B7FD3" w:rsidP="00236318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7B7FD3" w:rsidRPr="00A651F1" w:rsidRDefault="00B370BC" w:rsidP="007B7FD3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" w:name="_Toc293590195"/>
      <w:bookmarkStart w:id="17" w:name="_Toc309840746"/>
      <w:r w:rsidRPr="00A651F1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B7FD3" w:rsidRPr="00A651F1">
        <w:rPr>
          <w:rFonts w:ascii="Times New Roman" w:hAnsi="Times New Roman" w:cs="Times New Roman"/>
          <w:color w:val="000000" w:themeColor="text1"/>
          <w:sz w:val="28"/>
          <w:szCs w:val="28"/>
        </w:rPr>
        <w:t>оказатели операционной деятельности</w:t>
      </w:r>
      <w:bookmarkEnd w:id="16"/>
      <w:bookmarkEnd w:id="17"/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47"/>
        <w:gridCol w:w="7830"/>
      </w:tblGrid>
      <w:tr w:rsidR="00A651F1" w:rsidRPr="00A651F1" w:rsidTr="00B2528B">
        <w:tc>
          <w:tcPr>
            <w:tcW w:w="2146" w:type="dxa"/>
          </w:tcPr>
          <w:p w:rsidR="007B0F71" w:rsidRPr="00A651F1" w:rsidRDefault="007B0F71" w:rsidP="002666E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31" w:type="dxa"/>
          </w:tcPr>
          <w:p w:rsidR="0039035F" w:rsidRPr="00A651F1" w:rsidRDefault="0039035F" w:rsidP="002666ED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A651F1" w:rsidRPr="00A651F1" w:rsidTr="00B2528B">
        <w:tc>
          <w:tcPr>
            <w:tcW w:w="2146" w:type="dxa"/>
          </w:tcPr>
          <w:p w:rsidR="00DB399E" w:rsidRPr="00A651F1" w:rsidRDefault="00DB399E" w:rsidP="007B7FD3">
            <w:pPr>
              <w:rPr>
                <w:b/>
                <w:color w:val="000000" w:themeColor="text1"/>
                <w:sz w:val="24"/>
                <w:szCs w:val="24"/>
              </w:rPr>
            </w:pPr>
            <w:r w:rsidRPr="00A651F1">
              <w:rPr>
                <w:b/>
                <w:color w:val="000000" w:themeColor="text1"/>
                <w:sz w:val="24"/>
                <w:szCs w:val="24"/>
              </w:rPr>
              <w:t xml:space="preserve">Тарифы </w:t>
            </w:r>
            <w:r w:rsidR="007B7FD3" w:rsidRPr="00A651F1">
              <w:rPr>
                <w:b/>
                <w:color w:val="000000" w:themeColor="text1"/>
                <w:sz w:val="24"/>
                <w:szCs w:val="24"/>
              </w:rPr>
              <w:t>на услуги по передаче электрической энергии и размер платы за присоединение к электрическим сетям</w:t>
            </w:r>
          </w:p>
        </w:tc>
        <w:tc>
          <w:tcPr>
            <w:tcW w:w="7831" w:type="dxa"/>
          </w:tcPr>
          <w:p w:rsidR="00BD3845" w:rsidRPr="00A651F1" w:rsidRDefault="00BD3845" w:rsidP="00BD384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>Тариф на передачу на 201</w:t>
            </w:r>
            <w:r w:rsidR="00C42C42" w:rsidRPr="00A651F1">
              <w:rPr>
                <w:color w:val="000000" w:themeColor="text1"/>
                <w:sz w:val="24"/>
                <w:szCs w:val="24"/>
              </w:rPr>
              <w:t>5</w:t>
            </w:r>
            <w:r w:rsidRPr="00A651F1">
              <w:rPr>
                <w:color w:val="000000" w:themeColor="text1"/>
                <w:sz w:val="24"/>
                <w:szCs w:val="24"/>
              </w:rPr>
              <w:t xml:space="preserve"> год определен на уровне 0,87 руб/кВт.ч (без НДС).</w:t>
            </w:r>
          </w:p>
          <w:p w:rsidR="00BD3845" w:rsidRPr="00A651F1" w:rsidRDefault="00BD3845" w:rsidP="00BD3845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BD3845" w:rsidRPr="00A651F1" w:rsidRDefault="00BD3845" w:rsidP="009E65A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>Согласно Прогнозу социально-экономического развития РФ на 201</w:t>
            </w:r>
            <w:r w:rsidR="00C770CA" w:rsidRPr="00A651F1">
              <w:rPr>
                <w:color w:val="000000" w:themeColor="text1"/>
                <w:sz w:val="24"/>
                <w:szCs w:val="24"/>
              </w:rPr>
              <w:t>5</w:t>
            </w:r>
            <w:r w:rsidRPr="00A651F1">
              <w:rPr>
                <w:color w:val="000000" w:themeColor="text1"/>
                <w:sz w:val="24"/>
                <w:szCs w:val="24"/>
              </w:rPr>
              <w:t xml:space="preserve"> год и плановый период 201</w:t>
            </w:r>
            <w:r w:rsidR="00C770CA" w:rsidRPr="00A651F1">
              <w:rPr>
                <w:color w:val="000000" w:themeColor="text1"/>
                <w:sz w:val="24"/>
                <w:szCs w:val="24"/>
              </w:rPr>
              <w:t>6</w:t>
            </w:r>
            <w:r w:rsidRPr="00A651F1">
              <w:rPr>
                <w:color w:val="000000" w:themeColor="text1"/>
                <w:sz w:val="24"/>
                <w:szCs w:val="24"/>
              </w:rPr>
              <w:t>-201</w:t>
            </w:r>
            <w:r w:rsidR="00C770CA" w:rsidRPr="00A651F1">
              <w:rPr>
                <w:color w:val="000000" w:themeColor="text1"/>
                <w:sz w:val="24"/>
                <w:szCs w:val="24"/>
              </w:rPr>
              <w:t>7</w:t>
            </w:r>
            <w:r w:rsidRPr="00A651F1">
              <w:rPr>
                <w:color w:val="000000" w:themeColor="text1"/>
                <w:sz w:val="24"/>
                <w:szCs w:val="24"/>
              </w:rPr>
              <w:t xml:space="preserve"> годов (сентябрь 201</w:t>
            </w:r>
            <w:r w:rsidR="00C770CA" w:rsidRPr="00A651F1">
              <w:rPr>
                <w:color w:val="000000" w:themeColor="text1"/>
                <w:sz w:val="24"/>
                <w:szCs w:val="24"/>
              </w:rPr>
              <w:t>4</w:t>
            </w:r>
            <w:r w:rsidRPr="00A651F1">
              <w:rPr>
                <w:color w:val="000000" w:themeColor="text1"/>
                <w:sz w:val="24"/>
                <w:szCs w:val="24"/>
              </w:rPr>
              <w:t xml:space="preserve"> г.) ИПЦ планируется на уровне:</w:t>
            </w:r>
          </w:p>
          <w:p w:rsidR="009E65A9" w:rsidRPr="00A651F1" w:rsidRDefault="009E65A9" w:rsidP="009E65A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BD3845" w:rsidRPr="00A651F1" w:rsidRDefault="00BD3845" w:rsidP="009E65A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>201</w:t>
            </w:r>
            <w:r w:rsidR="006B4471" w:rsidRPr="00A651F1">
              <w:rPr>
                <w:color w:val="000000" w:themeColor="text1"/>
                <w:sz w:val="24"/>
                <w:szCs w:val="24"/>
              </w:rPr>
              <w:t>5</w:t>
            </w:r>
            <w:r w:rsidRPr="00A651F1">
              <w:rPr>
                <w:color w:val="000000" w:themeColor="text1"/>
                <w:sz w:val="24"/>
                <w:szCs w:val="24"/>
              </w:rPr>
              <w:t xml:space="preserve"> г. – </w:t>
            </w:r>
            <w:r w:rsidR="006B4471" w:rsidRPr="00A651F1">
              <w:rPr>
                <w:color w:val="000000" w:themeColor="text1"/>
                <w:sz w:val="24"/>
                <w:szCs w:val="24"/>
              </w:rPr>
              <w:t>6,7</w:t>
            </w:r>
            <w:r w:rsidRPr="00A651F1">
              <w:rPr>
                <w:color w:val="000000" w:themeColor="text1"/>
                <w:sz w:val="24"/>
                <w:szCs w:val="24"/>
              </w:rPr>
              <w:t>%, 201</w:t>
            </w:r>
            <w:r w:rsidR="006B4471" w:rsidRPr="00A651F1">
              <w:rPr>
                <w:color w:val="000000" w:themeColor="text1"/>
                <w:sz w:val="24"/>
                <w:szCs w:val="24"/>
              </w:rPr>
              <w:t>6</w:t>
            </w:r>
            <w:r w:rsidRPr="00A651F1">
              <w:rPr>
                <w:color w:val="000000" w:themeColor="text1"/>
                <w:sz w:val="24"/>
                <w:szCs w:val="24"/>
              </w:rPr>
              <w:t xml:space="preserve"> г. – </w:t>
            </w:r>
            <w:r w:rsidR="006B4471" w:rsidRPr="00A651F1">
              <w:rPr>
                <w:color w:val="000000" w:themeColor="text1"/>
                <w:sz w:val="24"/>
                <w:szCs w:val="24"/>
              </w:rPr>
              <w:t>4,4</w:t>
            </w:r>
            <w:r w:rsidRPr="00A651F1">
              <w:rPr>
                <w:color w:val="000000" w:themeColor="text1"/>
                <w:sz w:val="24"/>
                <w:szCs w:val="24"/>
              </w:rPr>
              <w:t>%, 201</w:t>
            </w:r>
            <w:r w:rsidR="006B4471" w:rsidRPr="00A651F1">
              <w:rPr>
                <w:color w:val="000000" w:themeColor="text1"/>
                <w:sz w:val="24"/>
                <w:szCs w:val="24"/>
              </w:rPr>
              <w:t>7</w:t>
            </w:r>
            <w:r w:rsidRPr="00A651F1">
              <w:rPr>
                <w:color w:val="000000" w:themeColor="text1"/>
                <w:sz w:val="24"/>
                <w:szCs w:val="24"/>
              </w:rPr>
              <w:t xml:space="preserve"> г. – </w:t>
            </w:r>
            <w:r w:rsidR="006B4471" w:rsidRPr="00A651F1">
              <w:rPr>
                <w:color w:val="000000" w:themeColor="text1"/>
                <w:sz w:val="24"/>
                <w:szCs w:val="24"/>
              </w:rPr>
              <w:t>4,3</w:t>
            </w:r>
            <w:r w:rsidRPr="00A651F1">
              <w:rPr>
                <w:color w:val="000000" w:themeColor="text1"/>
                <w:sz w:val="24"/>
                <w:szCs w:val="24"/>
              </w:rPr>
              <w:t>%.</w:t>
            </w:r>
          </w:p>
          <w:p w:rsidR="00A365B1" w:rsidRPr="00A651F1" w:rsidRDefault="00A365B1" w:rsidP="00A365B1">
            <w:pPr>
              <w:spacing w:before="120"/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 xml:space="preserve">ИПЦ на период 2018-2030 гг. приняты в соответствии с Пояснительной запиской </w:t>
            </w:r>
            <w:r w:rsidR="00905D7B" w:rsidRPr="00A651F1">
              <w:rPr>
                <w:color w:val="000000" w:themeColor="text1"/>
                <w:sz w:val="24"/>
                <w:szCs w:val="24"/>
              </w:rPr>
              <w:t>МИНЭКОНОМРАЗВИТИЯ РФ</w:t>
            </w:r>
            <w:r w:rsidRPr="00A651F1">
              <w:rPr>
                <w:color w:val="000000" w:themeColor="text1"/>
                <w:sz w:val="24"/>
                <w:szCs w:val="24"/>
              </w:rPr>
              <w:t xml:space="preserve"> </w:t>
            </w:r>
            <w:r w:rsidR="00905D7B" w:rsidRPr="00A651F1">
              <w:rPr>
                <w:color w:val="000000" w:themeColor="text1"/>
                <w:sz w:val="24"/>
                <w:szCs w:val="24"/>
              </w:rPr>
              <w:t>«</w:t>
            </w:r>
            <w:r w:rsidRPr="00A651F1">
              <w:rPr>
                <w:color w:val="000000" w:themeColor="text1"/>
                <w:sz w:val="24"/>
                <w:szCs w:val="24"/>
              </w:rPr>
              <w:t>О прогнозе долгосрочного социально-экономического развития Российской Федерации на период до 2030 года</w:t>
            </w:r>
            <w:r w:rsidR="00905D7B" w:rsidRPr="00A651F1">
              <w:rPr>
                <w:color w:val="000000" w:themeColor="text1"/>
                <w:sz w:val="24"/>
                <w:szCs w:val="24"/>
              </w:rPr>
              <w:t>»</w:t>
            </w:r>
            <w:r w:rsidR="000B3863" w:rsidRPr="00A651F1">
              <w:rPr>
                <w:color w:val="000000" w:themeColor="text1"/>
                <w:sz w:val="24"/>
                <w:szCs w:val="24"/>
              </w:rPr>
              <w:t xml:space="preserve"> (ноябрь 2013 г.).</w:t>
            </w:r>
          </w:p>
          <w:p w:rsidR="00A365B1" w:rsidRPr="00A651F1" w:rsidRDefault="00A365B1" w:rsidP="00F80C8C">
            <w:pPr>
              <w:jc w:val="center"/>
              <w:rPr>
                <w:color w:val="000000" w:themeColor="text1"/>
              </w:rPr>
            </w:pPr>
          </w:p>
        </w:tc>
      </w:tr>
      <w:tr w:rsidR="00A651F1" w:rsidRPr="00A651F1" w:rsidTr="00B2528B">
        <w:tc>
          <w:tcPr>
            <w:tcW w:w="2146" w:type="dxa"/>
          </w:tcPr>
          <w:p w:rsidR="007B0F71" w:rsidRPr="00A651F1" w:rsidRDefault="0003637A" w:rsidP="0003637A">
            <w:pPr>
              <w:ind w:right="193"/>
              <w:rPr>
                <w:b/>
                <w:color w:val="000000" w:themeColor="text1"/>
                <w:sz w:val="24"/>
                <w:szCs w:val="24"/>
              </w:rPr>
            </w:pPr>
            <w:r w:rsidRPr="00A651F1">
              <w:rPr>
                <w:b/>
                <w:color w:val="000000" w:themeColor="text1"/>
                <w:sz w:val="24"/>
                <w:szCs w:val="24"/>
              </w:rPr>
              <w:t>Изменение выручки в результате реализации инвестиционного проекта</w:t>
            </w:r>
          </w:p>
        </w:tc>
        <w:tc>
          <w:tcPr>
            <w:tcW w:w="7831" w:type="dxa"/>
          </w:tcPr>
          <w:p w:rsidR="00302F02" w:rsidRPr="00A651F1" w:rsidRDefault="00152142" w:rsidP="00B51204">
            <w:pPr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 xml:space="preserve">При определении доходной части проекта учитывается </w:t>
            </w:r>
            <w:r w:rsidR="00302F02" w:rsidRPr="00A651F1">
              <w:rPr>
                <w:color w:val="000000" w:themeColor="text1"/>
                <w:sz w:val="24"/>
                <w:szCs w:val="24"/>
              </w:rPr>
              <w:t>изменение выручки за счет реализации проекта</w:t>
            </w:r>
            <w:r w:rsidR="00C01A61" w:rsidRPr="00A651F1">
              <w:rPr>
                <w:color w:val="000000" w:themeColor="text1"/>
                <w:sz w:val="24"/>
                <w:szCs w:val="24"/>
              </w:rPr>
              <w:t>. Учитывается</w:t>
            </w:r>
            <w:r w:rsidR="00302F02" w:rsidRPr="00A651F1">
              <w:rPr>
                <w:color w:val="000000" w:themeColor="text1"/>
                <w:sz w:val="24"/>
                <w:szCs w:val="24"/>
              </w:rPr>
              <w:t xml:space="preserve"> </w:t>
            </w:r>
            <w:r w:rsidR="002566A7" w:rsidRPr="00A651F1">
              <w:rPr>
                <w:color w:val="000000" w:themeColor="text1"/>
                <w:sz w:val="24"/>
                <w:szCs w:val="24"/>
              </w:rPr>
              <w:t xml:space="preserve">выручка </w:t>
            </w:r>
            <w:r w:rsidR="00545E89" w:rsidRPr="00A651F1">
              <w:rPr>
                <w:color w:val="000000" w:themeColor="text1"/>
                <w:sz w:val="24"/>
                <w:szCs w:val="24"/>
              </w:rPr>
              <w:t>от услуг по технологическому присоединению новых потребителей</w:t>
            </w:r>
            <w:r w:rsidR="00C01A61" w:rsidRPr="00A651F1">
              <w:rPr>
                <w:color w:val="000000" w:themeColor="text1"/>
                <w:sz w:val="24"/>
                <w:szCs w:val="24"/>
              </w:rPr>
              <w:t xml:space="preserve"> и увеличение выручки за счет деятельности по передаче электрической энергии</w:t>
            </w:r>
            <w:r w:rsidR="00264F80" w:rsidRPr="00A651F1">
              <w:rPr>
                <w:bCs/>
                <w:color w:val="000000" w:themeColor="text1"/>
                <w:sz w:val="26"/>
                <w:szCs w:val="26"/>
              </w:rPr>
              <w:t>:</w:t>
            </w:r>
            <w:r w:rsidRPr="00A651F1">
              <w:rPr>
                <w:bCs/>
                <w:color w:val="000000" w:themeColor="text1"/>
                <w:sz w:val="26"/>
                <w:szCs w:val="26"/>
              </w:rPr>
              <w:t xml:space="preserve"> </w:t>
            </w:r>
          </w:p>
          <w:p w:rsidR="00FB13A2" w:rsidRPr="00A651F1" w:rsidRDefault="00FB13A2" w:rsidP="00152142">
            <w:pPr>
              <w:ind w:firstLine="720"/>
              <w:jc w:val="both"/>
              <w:rPr>
                <w:bCs/>
                <w:color w:val="000000" w:themeColor="text1"/>
                <w:sz w:val="26"/>
                <w:szCs w:val="26"/>
              </w:rPr>
            </w:pPr>
          </w:p>
          <w:p w:rsidR="00BD3845" w:rsidRPr="00A651F1" w:rsidRDefault="00BD3845" w:rsidP="00BD3845">
            <w:pPr>
              <w:pStyle w:val="aa"/>
              <w:numPr>
                <w:ilvl w:val="0"/>
                <w:numId w:val="22"/>
              </w:numPr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>Бюджетное финансирование:</w:t>
            </w:r>
          </w:p>
          <w:p w:rsidR="00185A75" w:rsidRPr="00A651F1" w:rsidRDefault="00150C03" w:rsidP="00185A75">
            <w:pPr>
              <w:ind w:left="720"/>
              <w:jc w:val="both"/>
              <w:rPr>
                <w:color w:val="000000" w:themeColor="text1"/>
                <w:position w:val="-12"/>
                <w:sz w:val="24"/>
                <w:szCs w:val="24"/>
              </w:rPr>
            </w:pPr>
            <w:r w:rsidRPr="00A651F1">
              <w:rPr>
                <w:color w:val="000000" w:themeColor="text1"/>
                <w:position w:val="-12"/>
                <w:sz w:val="24"/>
                <w:szCs w:val="24"/>
              </w:rPr>
              <w:object w:dxaOrig="2540" w:dyaOrig="360">
                <v:shape id="_x0000_i1026" type="#_x0000_t75" style="width:128.2pt;height:19.1pt" o:ole="">
                  <v:imagedata r:id="rId10" o:title=""/>
                </v:shape>
                <o:OLEObject Type="Embed" ProgID="Equation.3" ShapeID="_x0000_i1026" DrawAspect="Content" ObjectID="_1520775932" r:id="rId11"/>
              </w:object>
            </w:r>
          </w:p>
          <w:p w:rsidR="00185A75" w:rsidRPr="00A651F1" w:rsidRDefault="00150C03" w:rsidP="00185A75">
            <w:pPr>
              <w:ind w:left="720"/>
              <w:jc w:val="both"/>
              <w:rPr>
                <w:color w:val="000000" w:themeColor="text1"/>
                <w:position w:val="-12"/>
                <w:sz w:val="24"/>
                <w:szCs w:val="24"/>
              </w:rPr>
            </w:pPr>
            <w:r w:rsidRPr="00A651F1">
              <w:rPr>
                <w:color w:val="000000" w:themeColor="text1"/>
                <w:position w:val="-12"/>
                <w:sz w:val="24"/>
                <w:szCs w:val="24"/>
              </w:rPr>
              <w:object w:dxaOrig="2420" w:dyaOrig="360">
                <v:shape id="_x0000_i1027" type="#_x0000_t75" style="width:121.65pt;height:19.1pt" o:ole="">
                  <v:imagedata r:id="rId12" o:title=""/>
                </v:shape>
                <o:OLEObject Type="Embed" ProgID="Equation.3" ShapeID="_x0000_i1027" DrawAspect="Content" ObjectID="_1520775933" r:id="rId13"/>
              </w:object>
            </w:r>
          </w:p>
          <w:p w:rsidR="00D62958" w:rsidRPr="00A651F1" w:rsidRDefault="00D62958" w:rsidP="00BD3845">
            <w:pPr>
              <w:pStyle w:val="aa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4F1653" w:rsidRPr="00A651F1" w:rsidRDefault="004F1653" w:rsidP="00BD3845">
            <w:pPr>
              <w:pStyle w:val="aa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B2528B" w:rsidRPr="00A651F1" w:rsidRDefault="006A4C1A" w:rsidP="00B2528B">
            <w:pPr>
              <w:pStyle w:val="aa"/>
              <w:numPr>
                <w:ilvl w:val="0"/>
                <w:numId w:val="22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 xml:space="preserve">Выручка за счет деятельности по передаче электрической энергии </w:t>
            </w:r>
          </w:p>
          <w:p w:rsidR="00F01159" w:rsidRPr="00A651F1" w:rsidRDefault="00F01159" w:rsidP="00F0115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>Увеличение выручки за счет изменения полезного отпуска представлено в таблице</w:t>
            </w:r>
            <w:r w:rsidR="0076615E" w:rsidRPr="00A651F1">
              <w:rPr>
                <w:color w:val="000000" w:themeColor="text1"/>
                <w:sz w:val="24"/>
                <w:szCs w:val="24"/>
              </w:rPr>
              <w:t xml:space="preserve"> 5</w:t>
            </w:r>
            <w:r w:rsidRPr="00A651F1">
              <w:rPr>
                <w:color w:val="000000" w:themeColor="text1"/>
                <w:sz w:val="24"/>
                <w:szCs w:val="24"/>
              </w:rPr>
              <w:t>:</w:t>
            </w:r>
          </w:p>
          <w:p w:rsidR="0076615E" w:rsidRPr="00A651F1" w:rsidRDefault="0076615E" w:rsidP="00152142">
            <w:pPr>
              <w:jc w:val="both"/>
              <w:rPr>
                <w:color w:val="000000" w:themeColor="text1"/>
              </w:rPr>
            </w:pPr>
          </w:p>
          <w:p w:rsidR="004F1653" w:rsidRPr="00A651F1" w:rsidRDefault="004F1653" w:rsidP="00152142">
            <w:pPr>
              <w:jc w:val="both"/>
              <w:rPr>
                <w:color w:val="000000" w:themeColor="text1"/>
              </w:rPr>
            </w:pPr>
          </w:p>
          <w:p w:rsidR="00891566" w:rsidRPr="00A651F1" w:rsidRDefault="00891566" w:rsidP="00891566">
            <w:pPr>
              <w:pStyle w:val="af"/>
              <w:rPr>
                <w:b/>
                <w:color w:val="000000" w:themeColor="text1"/>
              </w:rPr>
            </w:pPr>
            <w:r w:rsidRPr="00A651F1">
              <w:rPr>
                <w:b/>
                <w:color w:val="000000" w:themeColor="text1"/>
              </w:rPr>
              <w:t>Таблица 5. Выручка за счет деятельности по передаче электрической энергии</w:t>
            </w:r>
          </w:p>
          <w:p w:rsidR="00891566" w:rsidRPr="00A651F1" w:rsidRDefault="00891566" w:rsidP="00891566">
            <w:pPr>
              <w:rPr>
                <w:color w:val="000000" w:themeColor="text1"/>
              </w:rPr>
            </w:pPr>
          </w:p>
          <w:bookmarkStart w:id="18" w:name="_MON_1517123074"/>
          <w:bookmarkEnd w:id="18"/>
          <w:p w:rsidR="00891566" w:rsidRPr="00A651F1" w:rsidRDefault="00891566" w:rsidP="00891566">
            <w:pPr>
              <w:ind w:left="-2" w:hanging="12"/>
              <w:jc w:val="both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object w:dxaOrig="13264" w:dyaOrig="5363">
                <v:shape id="_x0000_i1028" type="#_x0000_t75" style="width:360.55pt;height:143.45pt" o:ole="">
                  <v:imagedata r:id="rId14" o:title=""/>
                </v:shape>
                <o:OLEObject Type="Embed" ProgID="Excel.Sheet.8" ShapeID="_x0000_i1028" DrawAspect="Content" ObjectID="_1520775934" r:id="rId15"/>
              </w:object>
            </w:r>
          </w:p>
          <w:p w:rsidR="00891566" w:rsidRPr="00A651F1" w:rsidRDefault="00891566" w:rsidP="00891566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891566" w:rsidRPr="00A651F1" w:rsidRDefault="00891566" w:rsidP="00891566">
            <w:pPr>
              <w:jc w:val="both"/>
              <w:rPr>
                <w:i/>
                <w:color w:val="000000" w:themeColor="text1"/>
                <w:lang w:val="en-US"/>
              </w:rPr>
            </w:pPr>
            <w:r w:rsidRPr="00A651F1">
              <w:rPr>
                <w:color w:val="000000" w:themeColor="text1"/>
                <w:position w:val="-14"/>
                <w:sz w:val="24"/>
                <w:szCs w:val="24"/>
              </w:rPr>
              <w:object w:dxaOrig="6979" w:dyaOrig="380">
                <v:shape id="_x0000_i1029" type="#_x0000_t75" style="width:348pt;height:19.1pt" o:ole="">
                  <v:imagedata r:id="rId16" o:title=""/>
                </v:shape>
                <o:OLEObject Type="Embed" ProgID="Equation.3" ShapeID="_x0000_i1029" DrawAspect="Content" ObjectID="_1520775935" r:id="rId17"/>
              </w:object>
            </w:r>
          </w:p>
          <w:p w:rsidR="00891566" w:rsidRPr="00A651F1" w:rsidRDefault="00891566" w:rsidP="00891566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i/>
                <w:color w:val="000000" w:themeColor="text1"/>
                <w:sz w:val="24"/>
                <w:szCs w:val="24"/>
              </w:rPr>
              <w:t>8 час*365 дн.</w:t>
            </w:r>
            <w:r w:rsidRPr="00A651F1">
              <w:rPr>
                <w:color w:val="000000" w:themeColor="text1"/>
                <w:sz w:val="24"/>
                <w:szCs w:val="24"/>
              </w:rPr>
              <w:t>- число часов использования нагрузки в год.</w:t>
            </w:r>
          </w:p>
          <w:p w:rsidR="00891566" w:rsidRPr="00A651F1" w:rsidRDefault="00891566" w:rsidP="00891566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i/>
                <w:color w:val="000000" w:themeColor="text1"/>
                <w:sz w:val="24"/>
                <w:szCs w:val="24"/>
              </w:rPr>
              <w:t>0,87 руб./кВтч</w:t>
            </w:r>
            <w:r w:rsidRPr="00A651F1">
              <w:rPr>
                <w:color w:val="000000" w:themeColor="text1"/>
                <w:sz w:val="24"/>
                <w:szCs w:val="24"/>
              </w:rPr>
              <w:t xml:space="preserve"> - тариф на передачу в 2015 году.</w:t>
            </w:r>
          </w:p>
          <w:p w:rsidR="00891566" w:rsidRPr="00A651F1" w:rsidRDefault="00891566" w:rsidP="00891566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i/>
                <w:color w:val="000000" w:themeColor="text1"/>
                <w:sz w:val="24"/>
                <w:szCs w:val="24"/>
              </w:rPr>
              <w:t xml:space="preserve">6,5 МВт </w:t>
            </w:r>
            <w:r w:rsidRPr="00A651F1">
              <w:rPr>
                <w:color w:val="000000" w:themeColor="text1"/>
                <w:sz w:val="24"/>
                <w:szCs w:val="24"/>
              </w:rPr>
              <w:t>– мощность, присоединяемая в 2018 г.</w:t>
            </w:r>
          </w:p>
          <w:p w:rsidR="00891566" w:rsidRPr="00A651F1" w:rsidRDefault="00891566" w:rsidP="00152142">
            <w:pPr>
              <w:jc w:val="both"/>
              <w:rPr>
                <w:color w:val="000000" w:themeColor="text1"/>
              </w:rPr>
            </w:pPr>
          </w:p>
          <w:p w:rsidR="006C7765" w:rsidRPr="00A651F1" w:rsidRDefault="006C7765" w:rsidP="004F165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A651F1" w:rsidRPr="00A651F1" w:rsidTr="00B2528B">
        <w:tc>
          <w:tcPr>
            <w:tcW w:w="2146" w:type="dxa"/>
          </w:tcPr>
          <w:p w:rsidR="007B0F71" w:rsidRPr="00A651F1" w:rsidRDefault="00A3451A" w:rsidP="00A3451A">
            <w:pPr>
              <w:rPr>
                <w:b/>
                <w:color w:val="000000" w:themeColor="text1"/>
                <w:sz w:val="24"/>
                <w:szCs w:val="24"/>
              </w:rPr>
            </w:pPr>
            <w:r w:rsidRPr="00A651F1">
              <w:rPr>
                <w:b/>
                <w:color w:val="000000" w:themeColor="text1"/>
                <w:sz w:val="24"/>
                <w:szCs w:val="24"/>
              </w:rPr>
              <w:lastRenderedPageBreak/>
              <w:t>Изменение затрат от операционной деятельности в случае реализации проекта</w:t>
            </w:r>
          </w:p>
        </w:tc>
        <w:tc>
          <w:tcPr>
            <w:tcW w:w="7831" w:type="dxa"/>
          </w:tcPr>
          <w:p w:rsidR="00BD3845" w:rsidRPr="00A651F1" w:rsidRDefault="00BD3845" w:rsidP="00BD3845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A651F1">
              <w:rPr>
                <w:color w:val="000000" w:themeColor="text1"/>
                <w:sz w:val="24"/>
                <w:szCs w:val="24"/>
                <w:lang w:eastAsia="ru-RU"/>
              </w:rPr>
              <w:t>Нормативный срок эксплуатации ВЛ 110 кВ – 40 лет.</w:t>
            </w:r>
          </w:p>
          <w:p w:rsidR="00BD3845" w:rsidRPr="00A651F1" w:rsidRDefault="00BD3845" w:rsidP="00BD3845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A651F1">
              <w:rPr>
                <w:color w:val="000000" w:themeColor="text1"/>
                <w:sz w:val="24"/>
                <w:szCs w:val="24"/>
                <w:lang w:eastAsia="ru-RU"/>
              </w:rPr>
              <w:t>Эксплуатационные расходы после реконструкции планируются в размере 100 тыс. руб., затраты на текущий ремонт планируются в сумме 400 тыс. руб. в год с периодичностью 1 раз в 3 года в ценах 201</w:t>
            </w:r>
            <w:r w:rsidR="00F537DF" w:rsidRPr="00A651F1">
              <w:rPr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A651F1">
              <w:rPr>
                <w:color w:val="000000" w:themeColor="text1"/>
                <w:sz w:val="24"/>
                <w:szCs w:val="24"/>
                <w:lang w:eastAsia="ru-RU"/>
              </w:rPr>
              <w:t xml:space="preserve"> г. без НДС.</w:t>
            </w:r>
          </w:p>
          <w:p w:rsidR="008544D7" w:rsidRPr="00A651F1" w:rsidRDefault="008544D7" w:rsidP="00BD3845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8429E8" w:rsidRPr="00A651F1" w:rsidRDefault="00BD3845" w:rsidP="00BD3845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A651F1">
              <w:rPr>
                <w:color w:val="000000" w:themeColor="text1"/>
                <w:sz w:val="24"/>
                <w:szCs w:val="24"/>
                <w:lang w:eastAsia="ru-RU"/>
              </w:rPr>
              <w:t>По налогу на имущество установлены федеральные налоговые льготы. В частности, от уплаты налога</w:t>
            </w:r>
            <w:r w:rsidRPr="00A651F1">
              <w:rPr>
                <w:color w:val="000000" w:themeColor="text1"/>
                <w:sz w:val="24"/>
                <w:szCs w:val="24"/>
              </w:rPr>
              <w:t xml:space="preserve"> освобождаются линии электропередач, а также сооружения, являющихся неотъемлемой частью указанных объектов. Перечень имущества, относящегося к указанным объектам, утверждается Правительством Российской Федерации. Данный перечень утвержден  Постановлением Правительства РФ от 30 сентября 2004 г. N 504 "О перечне имущества, относящегося к железнодорожным путям общего пользования, федеральным автомобильным дорогам общего пользования, магистральным трубопроводам, линиям энергопередачи, а также сооружений, являющихся неотъемлемой технологической частью указанных объектов, в отношении которых организации освобождаются от обложения налогом на имущество организаций".</w:t>
            </w:r>
          </w:p>
        </w:tc>
      </w:tr>
      <w:tr w:rsidR="00A651F1" w:rsidRPr="00A651F1" w:rsidTr="00B2528B">
        <w:tc>
          <w:tcPr>
            <w:tcW w:w="2146" w:type="dxa"/>
          </w:tcPr>
          <w:p w:rsidR="00702052" w:rsidRPr="00A651F1" w:rsidRDefault="00702052" w:rsidP="00913A3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31" w:type="dxa"/>
          </w:tcPr>
          <w:p w:rsidR="00702052" w:rsidRPr="00A651F1" w:rsidRDefault="00702052" w:rsidP="00FB13A2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FE5446" w:rsidRPr="00A651F1" w:rsidRDefault="00FE5446" w:rsidP="00FB13A2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4F1653" w:rsidRPr="00A651F1" w:rsidRDefault="004F1653" w:rsidP="00FB13A2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4F1653" w:rsidRPr="00A651F1" w:rsidRDefault="004F1653" w:rsidP="00FB13A2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4F1653" w:rsidRPr="00A651F1" w:rsidRDefault="004F1653" w:rsidP="00FB13A2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440E18" w:rsidRPr="00A651F1" w:rsidRDefault="0062621A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9" w:name="_Toc231645040"/>
      <w:bookmarkStart w:id="20" w:name="_Toc309840747"/>
      <w:r w:rsidRPr="00A651F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Показатели</w:t>
      </w:r>
      <w:r w:rsidR="00440E18" w:rsidRPr="00A651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651F1">
        <w:rPr>
          <w:rFonts w:ascii="Times New Roman" w:hAnsi="Times New Roman" w:cs="Times New Roman"/>
          <w:color w:val="000000" w:themeColor="text1"/>
          <w:sz w:val="28"/>
          <w:szCs w:val="28"/>
        </w:rPr>
        <w:t>экономической</w:t>
      </w:r>
      <w:r w:rsidR="00440E18" w:rsidRPr="00A651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эффективности </w:t>
      </w:r>
      <w:r w:rsidRPr="00A651F1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инвестиционного</w:t>
      </w:r>
      <w:r w:rsidR="00440E18" w:rsidRPr="00A651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0E18" w:rsidRPr="00A651F1">
        <w:rPr>
          <w:rFonts w:ascii="Times New Roman" w:hAnsi="Times New Roman" w:cs="Times New Roman" w:hint="eastAsia"/>
          <w:color w:val="000000" w:themeColor="text1"/>
          <w:sz w:val="28"/>
          <w:szCs w:val="28"/>
        </w:rPr>
        <w:t>проекта</w:t>
      </w:r>
      <w:bookmarkEnd w:id="19"/>
      <w:bookmarkEnd w:id="20"/>
    </w:p>
    <w:p w:rsidR="00C80F73" w:rsidRPr="00A651F1" w:rsidRDefault="00C80F73" w:rsidP="0058593D">
      <w:pPr>
        <w:rPr>
          <w:color w:val="000000" w:themeColor="text1"/>
        </w:rPr>
      </w:pPr>
    </w:p>
    <w:p w:rsidR="003E145C" w:rsidRPr="00A651F1" w:rsidRDefault="003E145C" w:rsidP="003E145C">
      <w:pPr>
        <w:ind w:right="-81"/>
        <w:jc w:val="center"/>
        <w:rPr>
          <w:color w:val="000000" w:themeColor="text1"/>
          <w:sz w:val="26"/>
          <w:szCs w:val="26"/>
        </w:rPr>
      </w:pPr>
      <w:r w:rsidRPr="00A651F1">
        <w:rPr>
          <w:color w:val="000000" w:themeColor="text1"/>
          <w:sz w:val="26"/>
          <w:szCs w:val="26"/>
        </w:rPr>
        <w:t>Исходные данные для оценки эффективности проекта</w:t>
      </w:r>
    </w:p>
    <w:p w:rsidR="0076615E" w:rsidRPr="00A651F1" w:rsidRDefault="0076615E" w:rsidP="00FE2935">
      <w:pPr>
        <w:ind w:right="-81"/>
        <w:jc w:val="right"/>
        <w:rPr>
          <w:color w:val="000000" w:themeColor="text1"/>
          <w:sz w:val="26"/>
          <w:szCs w:val="26"/>
        </w:rPr>
      </w:pPr>
      <w:r w:rsidRPr="00A651F1">
        <w:rPr>
          <w:color w:val="000000" w:themeColor="text1"/>
          <w:sz w:val="26"/>
          <w:szCs w:val="26"/>
        </w:rPr>
        <w:t>Таблица 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57"/>
        <w:gridCol w:w="2380"/>
      </w:tblGrid>
      <w:tr w:rsidR="00A651F1" w:rsidRPr="00A651F1" w:rsidTr="00AC2696">
        <w:trPr>
          <w:trHeight w:val="255"/>
          <w:tblHeader/>
          <w:jc w:val="center"/>
        </w:trPr>
        <w:tc>
          <w:tcPr>
            <w:tcW w:w="38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3E145C" w:rsidRPr="00A651F1" w:rsidRDefault="003E145C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A651F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Наименование параметра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  <w:noWrap/>
            <w:vAlign w:val="center"/>
          </w:tcPr>
          <w:p w:rsidR="003E145C" w:rsidRPr="00A651F1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51F1" w:rsidRPr="00A651F1" w:rsidTr="00AC2696">
        <w:trPr>
          <w:trHeight w:val="255"/>
          <w:jc w:val="center"/>
        </w:trPr>
        <w:tc>
          <w:tcPr>
            <w:tcW w:w="3826" w:type="pc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A651F1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51F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Основные параметры расчета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A651F1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51F1" w:rsidRPr="00A651F1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45" w:rsidRPr="00A651F1" w:rsidRDefault="00BD3845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51F1">
              <w:rPr>
                <w:rFonts w:ascii="Arial" w:hAnsi="Arial" w:cs="Arial"/>
                <w:color w:val="000000" w:themeColor="text1"/>
                <w:sz w:val="20"/>
                <w:szCs w:val="20"/>
              </w:rPr>
              <w:t>Год начала инвестиционного проекта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BD3845" w:rsidRPr="00A651F1" w:rsidRDefault="00BD3845" w:rsidP="00FD7D8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A651F1">
              <w:rPr>
                <w:rFonts w:ascii="Arial" w:hAnsi="Arial" w:cs="Arial"/>
                <w:color w:val="000000" w:themeColor="text1"/>
                <w:sz w:val="20"/>
                <w:szCs w:val="20"/>
              </w:rPr>
              <w:t>201</w:t>
            </w:r>
            <w:r w:rsidR="00FD7D8B" w:rsidRPr="00A651F1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A651F1" w:rsidRPr="00A651F1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45" w:rsidRPr="00A651F1" w:rsidRDefault="00BD3845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51F1">
              <w:rPr>
                <w:rFonts w:ascii="Arial" w:hAnsi="Arial" w:cs="Arial"/>
                <w:color w:val="000000" w:themeColor="text1"/>
                <w:sz w:val="20"/>
                <w:szCs w:val="20"/>
              </w:rPr>
              <w:t>Установленная ставка дисконтирования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BD3845" w:rsidRPr="00A651F1" w:rsidRDefault="00890E99" w:rsidP="00EB01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51F1">
              <w:rPr>
                <w:rFonts w:ascii="Arial" w:hAnsi="Arial" w:cs="Arial"/>
                <w:color w:val="000000" w:themeColor="text1"/>
                <w:sz w:val="20"/>
                <w:szCs w:val="20"/>
              </w:rPr>
              <w:t>20,5</w:t>
            </w:r>
          </w:p>
        </w:tc>
      </w:tr>
      <w:tr w:rsidR="00A651F1" w:rsidRPr="00A651F1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45" w:rsidRPr="00A651F1" w:rsidRDefault="00BD3845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51F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Нормативный срок службы 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BD3845" w:rsidRPr="00A651F1" w:rsidRDefault="00BD3845" w:rsidP="00EB01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51F1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</w:p>
        </w:tc>
      </w:tr>
      <w:tr w:rsidR="00A651F1" w:rsidRPr="00A651F1" w:rsidTr="00AC2696">
        <w:trPr>
          <w:trHeight w:val="255"/>
          <w:jc w:val="center"/>
        </w:trPr>
        <w:tc>
          <w:tcPr>
            <w:tcW w:w="382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45" w:rsidRPr="00A651F1" w:rsidRDefault="00BD3845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A651F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Налоговые ставки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BD3845" w:rsidRPr="00A651F1" w:rsidRDefault="00BD3845" w:rsidP="00EB01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51F1" w:rsidRPr="00A651F1" w:rsidTr="00AC2696">
        <w:trPr>
          <w:trHeight w:val="255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45" w:rsidRPr="00A651F1" w:rsidRDefault="00BD3845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51F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добавленную стоимость (НДС)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BD3845" w:rsidRPr="00A651F1" w:rsidRDefault="00BD3845" w:rsidP="00EB01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51F1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</w:p>
        </w:tc>
      </w:tr>
      <w:tr w:rsidR="00A651F1" w:rsidRPr="00A651F1" w:rsidTr="00AC2696">
        <w:trPr>
          <w:trHeight w:val="255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45" w:rsidRPr="00A651F1" w:rsidRDefault="00BD3845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51F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прибыль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BD3845" w:rsidRPr="00A651F1" w:rsidRDefault="00BD3845" w:rsidP="00EB01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51F1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</w:p>
        </w:tc>
      </w:tr>
      <w:tr w:rsidR="00A651F1" w:rsidRPr="00A651F1" w:rsidTr="00510896">
        <w:trPr>
          <w:trHeight w:val="74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45" w:rsidRPr="00A651F1" w:rsidRDefault="00BD3845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51F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имущество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BD3845" w:rsidRPr="00A651F1" w:rsidRDefault="00BD3845" w:rsidP="00EB01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51F1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</w:tr>
      <w:tr w:rsidR="00BD3845" w:rsidRPr="00A651F1" w:rsidTr="00510896">
        <w:trPr>
          <w:trHeight w:val="74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45" w:rsidRPr="00A651F1" w:rsidRDefault="00BD3845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51F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Отчисления на социальное страхование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D3845" w:rsidRPr="00A651F1" w:rsidRDefault="00BD3845" w:rsidP="00EB01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51F1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</w:p>
        </w:tc>
      </w:tr>
    </w:tbl>
    <w:p w:rsidR="003E145C" w:rsidRPr="00A651F1" w:rsidRDefault="003E145C" w:rsidP="00836F0A">
      <w:pPr>
        <w:rPr>
          <w:color w:val="000000" w:themeColor="text1"/>
        </w:rPr>
      </w:pPr>
    </w:p>
    <w:p w:rsidR="008544D7" w:rsidRPr="00A651F1" w:rsidRDefault="008544D7" w:rsidP="00836F0A">
      <w:pPr>
        <w:rPr>
          <w:color w:val="000000" w:themeColor="text1"/>
        </w:rPr>
      </w:pPr>
    </w:p>
    <w:p w:rsidR="00BD3845" w:rsidRPr="00A651F1" w:rsidRDefault="00BD3845" w:rsidP="00BD3845">
      <w:pPr>
        <w:jc w:val="both"/>
        <w:rPr>
          <w:color w:val="000000" w:themeColor="text1"/>
          <w:lang w:eastAsia="en-US"/>
        </w:rPr>
      </w:pPr>
      <w:r w:rsidRPr="00A651F1">
        <w:rPr>
          <w:color w:val="000000" w:themeColor="text1"/>
          <w:lang w:eastAsia="en-US"/>
        </w:rPr>
        <w:t>Согласно сценарным условиям формирования инвестиционных программ ДЗО ОАО «Россети» (</w:t>
      </w:r>
      <w:r w:rsidR="004C3DB5" w:rsidRPr="00A651F1">
        <w:rPr>
          <w:color w:val="000000" w:themeColor="text1"/>
          <w:lang w:eastAsia="en-US"/>
        </w:rPr>
        <w:t>письмо ОАО «Россети» № БД/100/110 от 30.01.15</w:t>
      </w:r>
      <w:r w:rsidRPr="00A651F1">
        <w:rPr>
          <w:color w:val="000000" w:themeColor="text1"/>
          <w:lang w:eastAsia="en-US"/>
        </w:rPr>
        <w:t xml:space="preserve"> г.) при расчете экономической эффективности ставка дисконтирования должна соответствовать: для компаний группы кредитоспособности «А» - </w:t>
      </w:r>
      <w:r w:rsidR="0003462C" w:rsidRPr="00A651F1">
        <w:rPr>
          <w:color w:val="000000" w:themeColor="text1"/>
          <w:lang w:eastAsia="en-US"/>
        </w:rPr>
        <w:t>16,5</w:t>
      </w:r>
      <w:r w:rsidRPr="00A651F1">
        <w:rPr>
          <w:color w:val="000000" w:themeColor="text1"/>
          <w:lang w:eastAsia="en-US"/>
        </w:rPr>
        <w:t>%, для компаний группы «Б» - 1</w:t>
      </w:r>
      <w:r w:rsidR="0003462C" w:rsidRPr="00A651F1">
        <w:rPr>
          <w:color w:val="000000" w:themeColor="text1"/>
          <w:lang w:eastAsia="en-US"/>
        </w:rPr>
        <w:t>9,5</w:t>
      </w:r>
      <w:r w:rsidRPr="00A651F1">
        <w:rPr>
          <w:color w:val="000000" w:themeColor="text1"/>
          <w:lang w:eastAsia="en-US"/>
        </w:rPr>
        <w:t xml:space="preserve">%, для компаний группы «В» - </w:t>
      </w:r>
      <w:r w:rsidR="0003462C" w:rsidRPr="00A651F1">
        <w:rPr>
          <w:color w:val="000000" w:themeColor="text1"/>
          <w:lang w:eastAsia="en-US"/>
        </w:rPr>
        <w:t>20,5</w:t>
      </w:r>
      <w:r w:rsidRPr="00A651F1">
        <w:rPr>
          <w:color w:val="000000" w:themeColor="text1"/>
          <w:lang w:eastAsia="en-US"/>
        </w:rPr>
        <w:t>%.</w:t>
      </w:r>
    </w:p>
    <w:p w:rsidR="001C3CF0" w:rsidRPr="00A651F1" w:rsidRDefault="001C3CF0" w:rsidP="00BD3845">
      <w:pPr>
        <w:jc w:val="both"/>
        <w:rPr>
          <w:color w:val="000000" w:themeColor="text1"/>
          <w:lang w:eastAsia="en-US"/>
        </w:rPr>
      </w:pPr>
    </w:p>
    <w:p w:rsidR="00B331D1" w:rsidRPr="00A651F1" w:rsidRDefault="00B331D1" w:rsidP="00BD3845">
      <w:pPr>
        <w:jc w:val="both"/>
        <w:rPr>
          <w:color w:val="000000" w:themeColor="text1"/>
          <w:lang w:eastAsia="en-US"/>
        </w:rPr>
      </w:pPr>
    </w:p>
    <w:p w:rsidR="00B331D1" w:rsidRPr="00A651F1" w:rsidRDefault="00B331D1" w:rsidP="00BD3845">
      <w:pPr>
        <w:jc w:val="both"/>
        <w:rPr>
          <w:color w:val="000000" w:themeColor="text1"/>
          <w:lang w:eastAsia="en-US"/>
        </w:rPr>
      </w:pPr>
    </w:p>
    <w:p w:rsidR="003E145C" w:rsidRPr="00A651F1" w:rsidRDefault="003E145C" w:rsidP="00836F0A">
      <w:pPr>
        <w:rPr>
          <w:color w:val="000000" w:themeColor="text1"/>
        </w:rPr>
      </w:pPr>
    </w:p>
    <w:p w:rsidR="008544D7" w:rsidRPr="00A651F1" w:rsidRDefault="008544D7" w:rsidP="00836F0A">
      <w:pPr>
        <w:rPr>
          <w:color w:val="000000" w:themeColor="text1"/>
        </w:rPr>
      </w:pPr>
    </w:p>
    <w:p w:rsidR="00EC7021" w:rsidRPr="00A651F1" w:rsidRDefault="00EC7021" w:rsidP="00EC7021">
      <w:pPr>
        <w:ind w:right="-81"/>
        <w:jc w:val="center"/>
        <w:rPr>
          <w:color w:val="000000" w:themeColor="text1"/>
          <w:sz w:val="26"/>
          <w:szCs w:val="26"/>
        </w:rPr>
      </w:pPr>
      <w:r w:rsidRPr="00A651F1">
        <w:rPr>
          <w:color w:val="000000" w:themeColor="text1"/>
          <w:sz w:val="26"/>
          <w:szCs w:val="26"/>
        </w:rPr>
        <w:t>Показатели экономической эффективности проекта</w:t>
      </w:r>
    </w:p>
    <w:p w:rsidR="00EC7021" w:rsidRPr="00A651F1" w:rsidRDefault="00EC7021" w:rsidP="00EC7021">
      <w:pPr>
        <w:ind w:right="-81"/>
        <w:jc w:val="right"/>
        <w:rPr>
          <w:color w:val="000000" w:themeColor="text1"/>
          <w:sz w:val="26"/>
          <w:szCs w:val="26"/>
        </w:rPr>
      </w:pPr>
      <w:r w:rsidRPr="00A651F1">
        <w:rPr>
          <w:color w:val="000000" w:themeColor="text1"/>
          <w:sz w:val="26"/>
          <w:szCs w:val="26"/>
        </w:rPr>
        <w:t xml:space="preserve">Таблица </w:t>
      </w:r>
      <w:r w:rsidR="0076615E" w:rsidRPr="00A651F1">
        <w:rPr>
          <w:color w:val="000000" w:themeColor="text1"/>
          <w:sz w:val="26"/>
          <w:szCs w:val="26"/>
        </w:rPr>
        <w:t>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197"/>
        <w:gridCol w:w="2940"/>
      </w:tblGrid>
      <w:tr w:rsidR="00A651F1" w:rsidRPr="00A651F1" w:rsidTr="00AC2696">
        <w:trPr>
          <w:trHeight w:val="255"/>
          <w:jc w:val="center"/>
        </w:trPr>
        <w:tc>
          <w:tcPr>
            <w:tcW w:w="35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EC7021" w:rsidRPr="00A651F1" w:rsidRDefault="00EC7021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A651F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  <w:noWrap/>
            <w:vAlign w:val="center"/>
          </w:tcPr>
          <w:p w:rsidR="00EC7021" w:rsidRPr="00A651F1" w:rsidRDefault="00EC7021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51F1" w:rsidRPr="00A651F1" w:rsidTr="00EB01D2">
        <w:trPr>
          <w:trHeight w:val="255"/>
          <w:jc w:val="center"/>
        </w:trPr>
        <w:tc>
          <w:tcPr>
            <w:tcW w:w="3550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45" w:rsidRPr="00A651F1" w:rsidRDefault="00BD3845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51F1">
              <w:rPr>
                <w:rFonts w:ascii="Arial" w:hAnsi="Arial" w:cs="Arial"/>
                <w:color w:val="000000" w:themeColor="text1"/>
                <w:sz w:val="20"/>
                <w:szCs w:val="20"/>
              </w:rPr>
              <w:t>NPV, чистый дисконтированный доход проекта, тыс. руб.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BD3845" w:rsidRPr="00A651F1" w:rsidRDefault="008544D7" w:rsidP="00497DF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A651F1">
              <w:rPr>
                <w:rFonts w:ascii="Arial" w:hAnsi="Arial" w:cs="Arial"/>
                <w:color w:val="000000" w:themeColor="text1"/>
              </w:rPr>
              <w:t>-</w:t>
            </w:r>
            <w:r w:rsidR="00A241E4" w:rsidRPr="00A651F1">
              <w:rPr>
                <w:rFonts w:ascii="Arial" w:hAnsi="Arial" w:cs="Arial"/>
                <w:color w:val="000000" w:themeColor="text1"/>
              </w:rPr>
              <w:t>1</w:t>
            </w:r>
            <w:r w:rsidR="007F7804" w:rsidRPr="00A651F1">
              <w:rPr>
                <w:rFonts w:ascii="Arial" w:hAnsi="Arial" w:cs="Arial"/>
                <w:color w:val="000000" w:themeColor="text1"/>
              </w:rPr>
              <w:t>4</w:t>
            </w:r>
            <w:r w:rsidR="00497DF1" w:rsidRPr="00A651F1">
              <w:rPr>
                <w:rFonts w:ascii="Arial" w:hAnsi="Arial" w:cs="Arial"/>
                <w:color w:val="000000" w:themeColor="text1"/>
              </w:rPr>
              <w:t>0 836</w:t>
            </w:r>
          </w:p>
        </w:tc>
      </w:tr>
      <w:tr w:rsidR="00A651F1" w:rsidRPr="00A651F1" w:rsidTr="00EB01D2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45" w:rsidRPr="00A651F1" w:rsidRDefault="00BD3845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51F1">
              <w:rPr>
                <w:rFonts w:ascii="Arial" w:hAnsi="Arial" w:cs="Arial"/>
                <w:color w:val="000000" w:themeColor="text1"/>
                <w:sz w:val="20"/>
                <w:szCs w:val="20"/>
              </w:rPr>
              <w:t>IRR, внутренняя норма доходности, %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BD3845" w:rsidRPr="00A651F1" w:rsidRDefault="00BD3845" w:rsidP="008544D7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A651F1" w:rsidRPr="00A651F1" w:rsidTr="00C726FE">
        <w:trPr>
          <w:trHeight w:val="20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45" w:rsidRPr="00A651F1" w:rsidRDefault="00BD3845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51F1">
              <w:rPr>
                <w:rFonts w:ascii="Arial" w:hAnsi="Arial" w:cs="Arial"/>
                <w:color w:val="000000" w:themeColor="text1"/>
                <w:sz w:val="20"/>
                <w:szCs w:val="20"/>
              </w:rPr>
              <w:t>Простой срок окупаемости, лет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BD3845" w:rsidRPr="00A651F1" w:rsidRDefault="008544D7" w:rsidP="00A82B88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A651F1">
              <w:rPr>
                <w:rFonts w:ascii="Arial" w:hAnsi="Arial" w:cs="Arial"/>
                <w:color w:val="000000" w:themeColor="text1"/>
              </w:rPr>
              <w:t>неокуп</w:t>
            </w:r>
          </w:p>
        </w:tc>
      </w:tr>
      <w:tr w:rsidR="00A651F1" w:rsidRPr="00A651F1" w:rsidTr="00EB01D2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45" w:rsidRPr="00A651F1" w:rsidRDefault="00BD3845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51F1">
              <w:rPr>
                <w:rFonts w:ascii="Arial" w:hAnsi="Arial" w:cs="Arial"/>
                <w:color w:val="000000" w:themeColor="text1"/>
                <w:sz w:val="20"/>
                <w:szCs w:val="20"/>
              </w:rPr>
              <w:t>Дисконтированный срок окупаемости, лет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BD3845" w:rsidRPr="00A651F1" w:rsidRDefault="008544D7" w:rsidP="00A82B88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A651F1">
              <w:rPr>
                <w:rFonts w:ascii="Arial" w:hAnsi="Arial" w:cs="Arial"/>
                <w:color w:val="000000" w:themeColor="text1"/>
              </w:rPr>
              <w:t>неокуп</w:t>
            </w:r>
          </w:p>
        </w:tc>
      </w:tr>
      <w:tr w:rsidR="00EC7021" w:rsidRPr="00A651F1" w:rsidTr="00AC2696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021" w:rsidRPr="00A651F1" w:rsidRDefault="00EC7021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51F1">
              <w:rPr>
                <w:rFonts w:ascii="Arial" w:hAnsi="Arial" w:cs="Arial"/>
                <w:color w:val="000000" w:themeColor="text1"/>
                <w:sz w:val="20"/>
                <w:szCs w:val="20"/>
              </w:rPr>
              <w:t>Индекс доходности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D69" w:rsidRPr="00A651F1" w:rsidRDefault="008544D7" w:rsidP="00747D00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A651F1">
              <w:rPr>
                <w:rFonts w:ascii="Arial" w:hAnsi="Arial" w:cs="Arial"/>
                <w:color w:val="000000" w:themeColor="text1"/>
              </w:rPr>
              <w:t>0,</w:t>
            </w:r>
            <w:r w:rsidR="00747D00" w:rsidRPr="00A651F1">
              <w:rPr>
                <w:rFonts w:ascii="Arial" w:hAnsi="Arial" w:cs="Arial"/>
                <w:color w:val="000000" w:themeColor="text1"/>
              </w:rPr>
              <w:t>700</w:t>
            </w:r>
          </w:p>
        </w:tc>
      </w:tr>
    </w:tbl>
    <w:p w:rsidR="003E145C" w:rsidRPr="00A651F1" w:rsidRDefault="003E145C" w:rsidP="00836F0A">
      <w:pPr>
        <w:rPr>
          <w:color w:val="000000" w:themeColor="text1"/>
        </w:rPr>
      </w:pPr>
    </w:p>
    <w:p w:rsidR="00D4428E" w:rsidRPr="00A651F1" w:rsidRDefault="00D4428E" w:rsidP="00836F0A">
      <w:pPr>
        <w:rPr>
          <w:color w:val="000000" w:themeColor="text1"/>
        </w:rPr>
      </w:pPr>
    </w:p>
    <w:p w:rsidR="001C3CF0" w:rsidRPr="00A651F1" w:rsidRDefault="004376AB" w:rsidP="004376AB">
      <w:pPr>
        <w:jc w:val="both"/>
        <w:rPr>
          <w:color w:val="000000" w:themeColor="text1"/>
        </w:rPr>
      </w:pPr>
      <w:r w:rsidRPr="00A651F1">
        <w:rPr>
          <w:color w:val="000000" w:themeColor="text1"/>
        </w:rPr>
        <w:t xml:space="preserve">Показатель «внутренняя норма доходности» ниже 20,5%. </w:t>
      </w:r>
    </w:p>
    <w:p w:rsidR="00232CBE" w:rsidRPr="00A651F1" w:rsidRDefault="00232CBE" w:rsidP="004376AB">
      <w:pPr>
        <w:jc w:val="both"/>
        <w:rPr>
          <w:color w:val="000000" w:themeColor="text1"/>
        </w:rPr>
      </w:pPr>
      <w:r w:rsidRPr="00A651F1">
        <w:rPr>
          <w:color w:val="000000" w:themeColor="text1"/>
        </w:rPr>
        <w:t xml:space="preserve">Объект </w:t>
      </w:r>
      <w:r w:rsidR="00D4428E" w:rsidRPr="00A651F1">
        <w:rPr>
          <w:color w:val="000000" w:themeColor="text1"/>
        </w:rPr>
        <w:t xml:space="preserve">является </w:t>
      </w:r>
      <w:r w:rsidRPr="00A651F1">
        <w:rPr>
          <w:color w:val="000000" w:themeColor="text1"/>
        </w:rPr>
        <w:t>социально значим</w:t>
      </w:r>
      <w:r w:rsidR="00D4428E" w:rsidRPr="00A651F1">
        <w:rPr>
          <w:color w:val="000000" w:themeColor="text1"/>
        </w:rPr>
        <w:t>ым</w:t>
      </w:r>
      <w:r w:rsidRPr="00A651F1">
        <w:rPr>
          <w:color w:val="000000" w:themeColor="text1"/>
        </w:rPr>
        <w:t>.</w:t>
      </w:r>
    </w:p>
    <w:p w:rsidR="002E06AE" w:rsidRPr="00A651F1" w:rsidRDefault="002E06AE" w:rsidP="00836F0A">
      <w:pPr>
        <w:rPr>
          <w:color w:val="000000" w:themeColor="text1"/>
        </w:rPr>
      </w:pPr>
    </w:p>
    <w:p w:rsidR="00FB13A2" w:rsidRPr="00A651F1" w:rsidRDefault="002E06AE" w:rsidP="00836F0A">
      <w:pPr>
        <w:rPr>
          <w:color w:val="000000" w:themeColor="text1"/>
        </w:rPr>
      </w:pPr>
      <w:r w:rsidRPr="00A651F1">
        <w:rPr>
          <w:color w:val="000000" w:themeColor="text1"/>
        </w:rPr>
        <w:t xml:space="preserve"> </w:t>
      </w:r>
    </w:p>
    <w:p w:rsidR="006E2231" w:rsidRPr="00A651F1" w:rsidRDefault="006E2231" w:rsidP="006E2231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1" w:name="_Toc298941663"/>
      <w:bookmarkStart w:id="22" w:name="_Toc309840748"/>
      <w:r w:rsidRPr="00A651F1">
        <w:rPr>
          <w:rFonts w:ascii="Times New Roman" w:hAnsi="Times New Roman" w:cs="Times New Roman"/>
          <w:color w:val="000000" w:themeColor="text1"/>
          <w:sz w:val="28"/>
          <w:szCs w:val="28"/>
        </w:rPr>
        <w:t>Анализ рисков и чувствительности проекта</w:t>
      </w:r>
      <w:bookmarkEnd w:id="21"/>
      <w:bookmarkEnd w:id="22"/>
    </w:p>
    <w:p w:rsidR="006E2231" w:rsidRPr="00A651F1" w:rsidRDefault="006E2231" w:rsidP="006E2231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A651F1" w:rsidRPr="00A651F1" w:rsidTr="006E2231">
        <w:tc>
          <w:tcPr>
            <w:tcW w:w="2376" w:type="dxa"/>
            <w:hideMark/>
          </w:tcPr>
          <w:p w:rsidR="006E2231" w:rsidRPr="00A651F1" w:rsidRDefault="006E2231">
            <w:pPr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  <w:r w:rsidRPr="00A651F1">
              <w:rPr>
                <w:b/>
                <w:color w:val="000000" w:themeColor="text1"/>
                <w:sz w:val="24"/>
                <w:szCs w:val="24"/>
                <w:lang w:eastAsia="en-US"/>
              </w:rPr>
              <w:t>Анализ рисков и чувствительности проекта</w:t>
            </w:r>
          </w:p>
          <w:p w:rsidR="00FB13A2" w:rsidRPr="00A651F1" w:rsidRDefault="00FB13A2">
            <w:pPr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7575" w:type="dxa"/>
          </w:tcPr>
          <w:p w:rsidR="006E2231" w:rsidRPr="00A651F1" w:rsidRDefault="006E2231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A651F1">
              <w:rPr>
                <w:color w:val="000000" w:themeColor="text1"/>
                <w:sz w:val="24"/>
                <w:szCs w:val="24"/>
                <w:lang w:eastAsia="en-US"/>
              </w:rPr>
              <w:t>При оценке чувствительности инвестиционного проекта в качестве факторов, отражающих изменение внешних условий реализации и способных оказать наиболее существенное влияние на эффективность проекта, использова</w:t>
            </w:r>
            <w:r w:rsidR="0040597F" w:rsidRPr="00A651F1">
              <w:rPr>
                <w:color w:val="000000" w:themeColor="text1"/>
                <w:sz w:val="24"/>
                <w:szCs w:val="24"/>
                <w:lang w:eastAsia="en-US"/>
              </w:rPr>
              <w:t>ны</w:t>
            </w:r>
            <w:r w:rsidRPr="00A651F1">
              <w:rPr>
                <w:color w:val="000000" w:themeColor="text1"/>
                <w:sz w:val="24"/>
                <w:szCs w:val="24"/>
                <w:lang w:eastAsia="en-US"/>
              </w:rPr>
              <w:t>:</w:t>
            </w:r>
          </w:p>
          <w:p w:rsidR="006E2231" w:rsidRPr="00A651F1" w:rsidRDefault="006E2231" w:rsidP="006E2231">
            <w:pPr>
              <w:pStyle w:val="12"/>
              <w:numPr>
                <w:ilvl w:val="0"/>
                <w:numId w:val="20"/>
              </w:numPr>
              <w:spacing w:before="0"/>
              <w:ind w:left="476" w:right="-28" w:hanging="238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>объем инвестиционных затрат по проекту;</w:t>
            </w:r>
          </w:p>
          <w:p w:rsidR="006E2231" w:rsidRPr="00A651F1" w:rsidRDefault="006E2231" w:rsidP="006E2231">
            <w:pPr>
              <w:pStyle w:val="12"/>
              <w:numPr>
                <w:ilvl w:val="0"/>
                <w:numId w:val="20"/>
              </w:numPr>
              <w:spacing w:before="0"/>
              <w:ind w:left="476" w:right="-28" w:hanging="238"/>
              <w:rPr>
                <w:color w:val="000000" w:themeColor="text1"/>
                <w:sz w:val="24"/>
                <w:szCs w:val="24"/>
              </w:rPr>
            </w:pPr>
            <w:r w:rsidRPr="00A651F1">
              <w:rPr>
                <w:color w:val="000000" w:themeColor="text1"/>
                <w:sz w:val="24"/>
                <w:szCs w:val="24"/>
              </w:rPr>
              <w:t>изменение тарифов на услуги по передаче электрической энергии</w:t>
            </w:r>
            <w:r w:rsidR="0040597F" w:rsidRPr="00A651F1">
              <w:rPr>
                <w:color w:val="000000" w:themeColor="text1"/>
                <w:sz w:val="24"/>
                <w:szCs w:val="24"/>
              </w:rPr>
              <w:t>.</w:t>
            </w:r>
          </w:p>
          <w:p w:rsidR="006E2231" w:rsidRPr="00A651F1" w:rsidRDefault="006E2231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A651F1">
              <w:rPr>
                <w:color w:val="000000" w:themeColor="text1"/>
                <w:sz w:val="24"/>
                <w:szCs w:val="24"/>
                <w:lang w:eastAsia="en-US"/>
              </w:rPr>
              <w:t>Результаты оценки чувствительности инвестиционного проекта пр</w:t>
            </w:r>
            <w:r w:rsidR="0040597F" w:rsidRPr="00A651F1">
              <w:rPr>
                <w:color w:val="000000" w:themeColor="text1"/>
                <w:sz w:val="24"/>
                <w:szCs w:val="24"/>
                <w:lang w:eastAsia="en-US"/>
              </w:rPr>
              <w:t>едставлены в таблице</w:t>
            </w:r>
            <w:r w:rsidRPr="00A651F1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76615E" w:rsidRPr="00A651F1">
              <w:rPr>
                <w:color w:val="000000" w:themeColor="text1"/>
                <w:sz w:val="24"/>
                <w:szCs w:val="24"/>
                <w:lang w:eastAsia="en-US"/>
              </w:rPr>
              <w:t>8</w:t>
            </w:r>
            <w:r w:rsidRPr="00A651F1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  <w:p w:rsidR="006E2231" w:rsidRPr="00A651F1" w:rsidRDefault="006E2231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  <w:p w:rsidR="001F6C60" w:rsidRPr="00A651F1" w:rsidRDefault="001F6C60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6E2231" w:rsidRPr="00A651F1" w:rsidRDefault="006E2231" w:rsidP="006E2231">
      <w:pPr>
        <w:pStyle w:val="af"/>
        <w:rPr>
          <w:b/>
          <w:color w:val="000000" w:themeColor="text1"/>
        </w:rPr>
      </w:pPr>
      <w:r w:rsidRPr="00A651F1">
        <w:rPr>
          <w:b/>
          <w:color w:val="000000" w:themeColor="text1"/>
        </w:rPr>
        <w:lastRenderedPageBreak/>
        <w:t xml:space="preserve">Таблица </w:t>
      </w:r>
      <w:r w:rsidR="0076615E" w:rsidRPr="00A651F1">
        <w:rPr>
          <w:b/>
          <w:color w:val="000000" w:themeColor="text1"/>
        </w:rPr>
        <w:t>8</w:t>
      </w:r>
      <w:r w:rsidRPr="00A651F1">
        <w:rPr>
          <w:b/>
          <w:color w:val="000000" w:themeColor="text1"/>
        </w:rPr>
        <w:t>. Изменение показателей экономической эффективности</w:t>
      </w:r>
    </w:p>
    <w:p w:rsidR="006E2231" w:rsidRPr="00A651F1" w:rsidRDefault="006E2231" w:rsidP="006E2231">
      <w:pPr>
        <w:rPr>
          <w:color w:val="000000" w:themeColor="text1"/>
        </w:rPr>
      </w:pPr>
    </w:p>
    <w:p w:rsidR="0040597F" w:rsidRPr="00A651F1" w:rsidRDefault="0040597F" w:rsidP="0040597F">
      <w:pPr>
        <w:spacing w:line="360" w:lineRule="auto"/>
        <w:ind w:firstLine="708"/>
        <w:jc w:val="center"/>
        <w:rPr>
          <w:color w:val="000000" w:themeColor="text1"/>
        </w:rPr>
      </w:pPr>
      <w:r w:rsidRPr="00A651F1">
        <w:rPr>
          <w:color w:val="000000" w:themeColor="text1"/>
          <w:sz w:val="26"/>
          <w:szCs w:val="26"/>
        </w:rPr>
        <w:t>А</w:t>
      </w:r>
      <w:r w:rsidRPr="00A651F1">
        <w:rPr>
          <w:color w:val="000000" w:themeColor="text1"/>
        </w:rPr>
        <w:t>нализ чувствительности проекта (фактор изменения объема инвестиционных затрат)</w:t>
      </w:r>
    </w:p>
    <w:tbl>
      <w:tblPr>
        <w:tblW w:w="993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90"/>
        <w:gridCol w:w="840"/>
        <w:gridCol w:w="840"/>
        <w:gridCol w:w="840"/>
        <w:gridCol w:w="840"/>
        <w:gridCol w:w="840"/>
        <w:gridCol w:w="840"/>
      </w:tblGrid>
      <w:tr w:rsidR="006E2231" w:rsidRPr="00A651F1" w:rsidTr="0040597F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6E2231" w:rsidRPr="00A651F1" w:rsidRDefault="006E2231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651F1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Отклонения факторов от запланированных показателей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A651F1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651F1">
              <w:rPr>
                <w:b/>
                <w:color w:val="000000" w:themeColor="text1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6E2231" w:rsidRPr="00A651F1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651F1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A651F1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10</w:t>
            </w:r>
            <w:r w:rsidRPr="00A651F1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A651F1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651F1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A651F1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A651F1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A651F1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651F1">
              <w:rPr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A651F1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651F1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A651F1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A651F1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651F1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</w:t>
            </w:r>
            <w:r w:rsidRPr="00A651F1">
              <w:rPr>
                <w:b/>
                <w:color w:val="000000" w:themeColor="text1"/>
                <w:sz w:val="22"/>
                <w:szCs w:val="22"/>
                <w:lang w:eastAsia="en-US"/>
              </w:rPr>
              <w:t>0%</w:t>
            </w:r>
          </w:p>
        </w:tc>
      </w:tr>
      <w:tr w:rsidR="00AB4CB5" w:rsidRPr="00A651F1" w:rsidTr="00150C03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4CB5" w:rsidRPr="00A651F1" w:rsidRDefault="00AB4CB5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A651F1">
              <w:rPr>
                <w:color w:val="000000" w:themeColor="text1"/>
                <w:sz w:val="22"/>
                <w:szCs w:val="22"/>
                <w:lang w:eastAsia="en-US"/>
              </w:rPr>
              <w:t>NPV, чистая приведенная стоимость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CB5" w:rsidRPr="00A651F1" w:rsidRDefault="00AB4CB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A651F1">
              <w:rPr>
                <w:bCs/>
                <w:color w:val="000000" w:themeColor="text1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4CB5" w:rsidRPr="00A651F1" w:rsidRDefault="00150C03" w:rsidP="00150C0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1F1">
              <w:rPr>
                <w:rFonts w:ascii="Arial" w:hAnsi="Arial" w:cs="Arial"/>
                <w:color w:val="000000" w:themeColor="text1"/>
                <w:sz w:val="18"/>
                <w:szCs w:val="18"/>
              </w:rPr>
              <w:t>-128 703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CB5" w:rsidRPr="00A651F1" w:rsidRDefault="00150C03" w:rsidP="00150C0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1F1">
              <w:rPr>
                <w:rFonts w:ascii="Arial" w:hAnsi="Arial" w:cs="Arial"/>
                <w:color w:val="000000" w:themeColor="text1"/>
                <w:sz w:val="18"/>
                <w:szCs w:val="18"/>
              </w:rPr>
              <w:t>-134 768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CB5" w:rsidRPr="00A651F1" w:rsidRDefault="005808F0" w:rsidP="00150C0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1F1">
              <w:rPr>
                <w:rFonts w:ascii="Arial" w:hAnsi="Arial" w:cs="Arial"/>
                <w:color w:val="000000" w:themeColor="text1"/>
                <w:sz w:val="18"/>
                <w:szCs w:val="18"/>
              </w:rPr>
              <w:t>-14</w:t>
            </w:r>
            <w:r w:rsidR="00497DF1" w:rsidRPr="00A651F1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150C03" w:rsidRPr="00A651F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497DF1" w:rsidRPr="00A651F1">
              <w:rPr>
                <w:rFonts w:ascii="Arial" w:hAnsi="Arial" w:cs="Arial"/>
                <w:color w:val="000000" w:themeColor="text1"/>
                <w:sz w:val="18"/>
                <w:szCs w:val="18"/>
              </w:rPr>
              <w:t>836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CB5" w:rsidRPr="00A651F1" w:rsidRDefault="00150C03" w:rsidP="00150C0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1F1">
              <w:rPr>
                <w:rFonts w:ascii="Arial" w:hAnsi="Arial" w:cs="Arial"/>
                <w:color w:val="000000" w:themeColor="text1"/>
                <w:sz w:val="18"/>
                <w:szCs w:val="18"/>
              </w:rPr>
              <w:t>-146 909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CB5" w:rsidRPr="00A651F1" w:rsidRDefault="00150C03" w:rsidP="00150C0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1F1">
              <w:rPr>
                <w:rFonts w:ascii="Arial" w:hAnsi="Arial" w:cs="Arial"/>
                <w:color w:val="000000" w:themeColor="text1"/>
                <w:sz w:val="18"/>
                <w:szCs w:val="18"/>
              </w:rPr>
              <w:t>-152 981</w:t>
            </w:r>
          </w:p>
        </w:tc>
      </w:tr>
      <w:tr w:rsidR="00AB4CB5" w:rsidRPr="00A651F1" w:rsidTr="00150C03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CB5" w:rsidRPr="00A651F1" w:rsidRDefault="00AB4CB5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A651F1">
              <w:rPr>
                <w:color w:val="000000" w:themeColor="text1"/>
                <w:sz w:val="22"/>
                <w:szCs w:val="22"/>
                <w:lang w:eastAsia="en-US"/>
              </w:rPr>
              <w:t>IRR, внутренняя норма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CB5" w:rsidRPr="00A651F1" w:rsidRDefault="00AB4CB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A651F1">
              <w:rPr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4CB5" w:rsidRPr="00A651F1" w:rsidRDefault="00AB4CB5" w:rsidP="00150C0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CB5" w:rsidRPr="00A651F1" w:rsidRDefault="00AB4CB5" w:rsidP="00150C0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CB5" w:rsidRPr="00A651F1" w:rsidRDefault="00AB4CB5" w:rsidP="00150C0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CB5" w:rsidRPr="00A651F1" w:rsidRDefault="00AB4CB5" w:rsidP="00150C0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CB5" w:rsidRPr="00A651F1" w:rsidRDefault="00AB4CB5" w:rsidP="00150C0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50C03" w:rsidRPr="00A651F1" w:rsidTr="00150C03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C03" w:rsidRPr="00A651F1" w:rsidRDefault="00150C03" w:rsidP="00150C03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A651F1">
              <w:rPr>
                <w:color w:val="000000" w:themeColor="text1"/>
                <w:sz w:val="22"/>
                <w:szCs w:val="22"/>
                <w:lang w:eastAsia="en-US"/>
              </w:rPr>
              <w:t>Дисконтированный срок окупаемости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C03" w:rsidRPr="00A651F1" w:rsidRDefault="00150C03" w:rsidP="00150C03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A651F1">
              <w:rPr>
                <w:color w:val="000000" w:themeColor="text1"/>
                <w:sz w:val="22"/>
                <w:szCs w:val="22"/>
                <w:lang w:eastAsia="en-US"/>
              </w:rPr>
              <w:t>лет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C03" w:rsidRPr="00A651F1" w:rsidRDefault="00150C03" w:rsidP="00150C03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18"/>
                <w:szCs w:val="18"/>
              </w:rPr>
              <w:t>неокуп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03" w:rsidRPr="00A651F1" w:rsidRDefault="00150C03" w:rsidP="00150C03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18"/>
                <w:szCs w:val="18"/>
              </w:rPr>
              <w:t>неокуп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03" w:rsidRPr="00A651F1" w:rsidRDefault="00150C03" w:rsidP="00150C03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18"/>
                <w:szCs w:val="18"/>
              </w:rPr>
              <w:t>неокуп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03" w:rsidRPr="00A651F1" w:rsidRDefault="00150C03" w:rsidP="00150C03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18"/>
                <w:szCs w:val="18"/>
              </w:rPr>
              <w:t>неокуп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03" w:rsidRPr="00A651F1" w:rsidRDefault="00150C03" w:rsidP="00150C03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18"/>
                <w:szCs w:val="18"/>
              </w:rPr>
              <w:t>неокуп</w:t>
            </w:r>
          </w:p>
        </w:tc>
      </w:tr>
      <w:tr w:rsidR="009E23B8" w:rsidRPr="00A651F1" w:rsidTr="00150C03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3B8" w:rsidRPr="00A651F1" w:rsidRDefault="009E23B8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A651F1">
              <w:rPr>
                <w:bCs/>
                <w:color w:val="000000" w:themeColor="text1"/>
                <w:sz w:val="22"/>
                <w:szCs w:val="22"/>
                <w:lang w:eastAsia="en-US"/>
              </w:rPr>
              <w:t>Индекс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B8" w:rsidRPr="00A651F1" w:rsidRDefault="009E23B8">
            <w:pPr>
              <w:spacing w:line="276" w:lineRule="auto"/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3B8" w:rsidRPr="00A651F1" w:rsidRDefault="00150C03" w:rsidP="00150C0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1F1">
              <w:rPr>
                <w:rFonts w:ascii="Arial" w:hAnsi="Arial" w:cs="Arial"/>
                <w:color w:val="000000" w:themeColor="text1"/>
                <w:sz w:val="18"/>
                <w:szCs w:val="18"/>
              </w:rPr>
              <w:t>0,697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B8" w:rsidRPr="00A651F1" w:rsidRDefault="00150C03" w:rsidP="00150C0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1F1">
              <w:rPr>
                <w:rFonts w:ascii="Arial" w:hAnsi="Arial" w:cs="Arial"/>
                <w:color w:val="000000" w:themeColor="text1"/>
                <w:sz w:val="18"/>
                <w:szCs w:val="18"/>
              </w:rPr>
              <w:t>0,698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B8" w:rsidRPr="00A651F1" w:rsidRDefault="005808F0" w:rsidP="00150C0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1F1">
              <w:rPr>
                <w:rFonts w:ascii="Arial" w:hAnsi="Arial" w:cs="Arial"/>
                <w:color w:val="000000" w:themeColor="text1"/>
                <w:sz w:val="18"/>
                <w:szCs w:val="18"/>
              </w:rPr>
              <w:t>0,</w:t>
            </w:r>
            <w:r w:rsidR="00747D00" w:rsidRPr="00A651F1">
              <w:rPr>
                <w:rFonts w:ascii="Arial" w:hAnsi="Arial" w:cs="Arial"/>
                <w:color w:val="000000" w:themeColor="text1"/>
                <w:sz w:val="18"/>
                <w:szCs w:val="18"/>
              </w:rPr>
              <w:t>700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B8" w:rsidRPr="00A651F1" w:rsidRDefault="00150C03" w:rsidP="00150C0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1F1">
              <w:rPr>
                <w:rFonts w:ascii="Arial" w:hAnsi="Arial" w:cs="Arial"/>
                <w:color w:val="000000" w:themeColor="text1"/>
                <w:sz w:val="18"/>
                <w:szCs w:val="18"/>
              </w:rPr>
              <w:t>0,701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03" w:rsidRPr="00A651F1" w:rsidRDefault="00150C03" w:rsidP="00150C0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1F1">
              <w:rPr>
                <w:rFonts w:ascii="Arial" w:hAnsi="Arial" w:cs="Arial"/>
                <w:color w:val="000000" w:themeColor="text1"/>
                <w:sz w:val="18"/>
                <w:szCs w:val="18"/>
              </w:rPr>
              <w:t>0,702</w:t>
            </w:r>
          </w:p>
        </w:tc>
      </w:tr>
    </w:tbl>
    <w:p w:rsidR="0040597F" w:rsidRPr="00A651F1" w:rsidRDefault="0040597F" w:rsidP="0040597F">
      <w:pPr>
        <w:spacing w:line="360" w:lineRule="auto"/>
        <w:ind w:firstLine="708"/>
        <w:jc w:val="center"/>
        <w:rPr>
          <w:color w:val="000000" w:themeColor="text1"/>
          <w:sz w:val="26"/>
          <w:szCs w:val="26"/>
        </w:rPr>
      </w:pPr>
    </w:p>
    <w:p w:rsidR="0040597F" w:rsidRPr="00A651F1" w:rsidRDefault="0040597F" w:rsidP="0040597F">
      <w:pPr>
        <w:spacing w:line="360" w:lineRule="auto"/>
        <w:ind w:firstLine="708"/>
        <w:jc w:val="center"/>
        <w:rPr>
          <w:color w:val="000000" w:themeColor="text1"/>
        </w:rPr>
      </w:pPr>
      <w:r w:rsidRPr="00A651F1">
        <w:rPr>
          <w:color w:val="000000" w:themeColor="text1"/>
          <w:sz w:val="26"/>
          <w:szCs w:val="26"/>
        </w:rPr>
        <w:t>А</w:t>
      </w:r>
      <w:r w:rsidRPr="00A651F1">
        <w:rPr>
          <w:color w:val="000000" w:themeColor="text1"/>
        </w:rPr>
        <w:t>нализ чувствительности проекта (фактор изменения тарифа на услуги по передаче электрической энергии)</w:t>
      </w:r>
    </w:p>
    <w:tbl>
      <w:tblPr>
        <w:tblW w:w="993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90"/>
        <w:gridCol w:w="840"/>
        <w:gridCol w:w="840"/>
        <w:gridCol w:w="840"/>
        <w:gridCol w:w="840"/>
        <w:gridCol w:w="840"/>
        <w:gridCol w:w="840"/>
      </w:tblGrid>
      <w:tr w:rsidR="0040597F" w:rsidRPr="00A651F1" w:rsidTr="0040597F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40597F" w:rsidRPr="00A651F1" w:rsidRDefault="0040597F" w:rsidP="00AC2696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651F1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Отклонения факторов от запланированных показателей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A651F1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651F1">
              <w:rPr>
                <w:b/>
                <w:color w:val="000000" w:themeColor="text1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40597F" w:rsidRPr="00A651F1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651F1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A651F1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10</w:t>
            </w:r>
            <w:r w:rsidRPr="00A651F1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A651F1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651F1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A651F1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A651F1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A651F1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651F1">
              <w:rPr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A651F1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651F1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A651F1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A651F1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651F1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</w:t>
            </w:r>
            <w:r w:rsidRPr="00A651F1">
              <w:rPr>
                <w:b/>
                <w:color w:val="000000" w:themeColor="text1"/>
                <w:sz w:val="22"/>
                <w:szCs w:val="22"/>
                <w:lang w:eastAsia="en-US"/>
              </w:rPr>
              <w:t>0%</w:t>
            </w:r>
          </w:p>
        </w:tc>
      </w:tr>
      <w:tr w:rsidR="00497DF1" w:rsidRPr="00A651F1" w:rsidTr="00B83E3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DF1" w:rsidRPr="00A651F1" w:rsidRDefault="00497DF1" w:rsidP="00497DF1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A651F1">
              <w:rPr>
                <w:color w:val="000000" w:themeColor="text1"/>
                <w:sz w:val="22"/>
                <w:szCs w:val="22"/>
                <w:lang w:eastAsia="en-US"/>
              </w:rPr>
              <w:t>NPV, чистая приведенная стоимость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F1" w:rsidRPr="00A651F1" w:rsidRDefault="00497DF1" w:rsidP="00497DF1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A651F1">
              <w:rPr>
                <w:bCs/>
                <w:color w:val="000000" w:themeColor="text1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DF1" w:rsidRPr="00A651F1" w:rsidRDefault="00497DF1" w:rsidP="00497DF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1F1">
              <w:rPr>
                <w:rFonts w:ascii="Arial" w:hAnsi="Arial" w:cs="Arial"/>
                <w:color w:val="000000" w:themeColor="text1"/>
                <w:sz w:val="18"/>
                <w:szCs w:val="18"/>
              </w:rPr>
              <w:t>-140836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DF1" w:rsidRPr="00A651F1" w:rsidRDefault="00497DF1" w:rsidP="00497DF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1F1">
              <w:rPr>
                <w:rFonts w:ascii="Arial" w:hAnsi="Arial" w:cs="Arial"/>
                <w:color w:val="000000" w:themeColor="text1"/>
                <w:sz w:val="18"/>
                <w:szCs w:val="18"/>
              </w:rPr>
              <w:t>-140836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7DF1" w:rsidRPr="00A651F1" w:rsidRDefault="00497DF1" w:rsidP="00497DF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1F1">
              <w:rPr>
                <w:rFonts w:ascii="Arial" w:hAnsi="Arial" w:cs="Arial"/>
                <w:color w:val="000000" w:themeColor="text1"/>
                <w:sz w:val="18"/>
                <w:szCs w:val="18"/>
              </w:rPr>
              <w:t>-140836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7DF1" w:rsidRPr="00A651F1" w:rsidRDefault="00497DF1" w:rsidP="00497DF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1F1">
              <w:rPr>
                <w:rFonts w:ascii="Arial" w:hAnsi="Arial" w:cs="Arial"/>
                <w:color w:val="000000" w:themeColor="text1"/>
                <w:sz w:val="18"/>
                <w:szCs w:val="18"/>
              </w:rPr>
              <w:t>-140836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7DF1" w:rsidRPr="00A651F1" w:rsidRDefault="00497DF1" w:rsidP="00497DF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1F1">
              <w:rPr>
                <w:rFonts w:ascii="Arial" w:hAnsi="Arial" w:cs="Arial"/>
                <w:color w:val="000000" w:themeColor="text1"/>
                <w:sz w:val="18"/>
                <w:szCs w:val="18"/>
              </w:rPr>
              <w:t>-140836</w:t>
            </w:r>
          </w:p>
        </w:tc>
      </w:tr>
      <w:tr w:rsidR="00497DF1" w:rsidRPr="00A651F1" w:rsidTr="00B83E3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F1" w:rsidRPr="00A651F1" w:rsidRDefault="00497DF1" w:rsidP="00497DF1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A651F1">
              <w:rPr>
                <w:color w:val="000000" w:themeColor="text1"/>
                <w:sz w:val="22"/>
                <w:szCs w:val="22"/>
                <w:lang w:eastAsia="en-US"/>
              </w:rPr>
              <w:t>IRR, внутренняя норма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F1" w:rsidRPr="00A651F1" w:rsidRDefault="00497DF1" w:rsidP="00497DF1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A651F1">
              <w:rPr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DF1" w:rsidRPr="00A651F1" w:rsidRDefault="00497DF1" w:rsidP="00497DF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DF1" w:rsidRPr="00A651F1" w:rsidRDefault="00497DF1" w:rsidP="00497DF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7DF1" w:rsidRPr="00A651F1" w:rsidRDefault="00497DF1" w:rsidP="00497DF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7DF1" w:rsidRPr="00A651F1" w:rsidRDefault="00497DF1" w:rsidP="00497DF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7DF1" w:rsidRPr="00A651F1" w:rsidRDefault="00497DF1" w:rsidP="00497DF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97DF1" w:rsidRPr="00A651F1" w:rsidTr="00F223A2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F1" w:rsidRPr="00A651F1" w:rsidRDefault="00497DF1" w:rsidP="00497DF1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A651F1">
              <w:rPr>
                <w:color w:val="000000" w:themeColor="text1"/>
                <w:sz w:val="22"/>
                <w:szCs w:val="22"/>
                <w:lang w:eastAsia="en-US"/>
              </w:rPr>
              <w:t>Дисконтированный срок окупаемости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F1" w:rsidRPr="00A651F1" w:rsidRDefault="00497DF1" w:rsidP="00497DF1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A651F1">
              <w:rPr>
                <w:color w:val="000000" w:themeColor="text1"/>
                <w:sz w:val="22"/>
                <w:szCs w:val="22"/>
                <w:lang w:eastAsia="en-US"/>
              </w:rPr>
              <w:t>лет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DF1" w:rsidRPr="00A651F1" w:rsidRDefault="00497DF1" w:rsidP="00497DF1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18"/>
                <w:szCs w:val="18"/>
              </w:rPr>
              <w:t>неокуп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DF1" w:rsidRPr="00A651F1" w:rsidRDefault="00497DF1" w:rsidP="00497DF1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18"/>
                <w:szCs w:val="18"/>
              </w:rPr>
              <w:t>неокуп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F1" w:rsidRPr="00A651F1" w:rsidRDefault="00497DF1" w:rsidP="00497DF1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18"/>
                <w:szCs w:val="18"/>
              </w:rPr>
              <w:t>неокуп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F1" w:rsidRPr="00A651F1" w:rsidRDefault="00497DF1" w:rsidP="00497DF1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18"/>
                <w:szCs w:val="18"/>
              </w:rPr>
              <w:t>неокуп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F1" w:rsidRPr="00A651F1" w:rsidRDefault="00497DF1" w:rsidP="00497DF1">
            <w:pPr>
              <w:jc w:val="center"/>
              <w:rPr>
                <w:color w:val="000000" w:themeColor="text1"/>
              </w:rPr>
            </w:pPr>
            <w:r w:rsidRPr="00A651F1">
              <w:rPr>
                <w:color w:val="000000" w:themeColor="text1"/>
                <w:sz w:val="18"/>
                <w:szCs w:val="18"/>
              </w:rPr>
              <w:t>неокуп</w:t>
            </w:r>
          </w:p>
        </w:tc>
      </w:tr>
      <w:tr w:rsidR="00497DF1" w:rsidRPr="00A651F1" w:rsidTr="00EB01D2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F1" w:rsidRPr="00A651F1" w:rsidRDefault="00497DF1" w:rsidP="00497DF1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A651F1">
              <w:rPr>
                <w:bCs/>
                <w:color w:val="000000" w:themeColor="text1"/>
                <w:sz w:val="22"/>
                <w:szCs w:val="22"/>
                <w:lang w:eastAsia="en-US"/>
              </w:rPr>
              <w:t>Индекс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DF1" w:rsidRPr="00A651F1" w:rsidRDefault="00497DF1" w:rsidP="00497DF1">
            <w:pPr>
              <w:spacing w:line="276" w:lineRule="auto"/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DF1" w:rsidRPr="00A651F1" w:rsidRDefault="00497DF1" w:rsidP="00497DF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1F1">
              <w:rPr>
                <w:rFonts w:ascii="Arial" w:hAnsi="Arial" w:cs="Arial"/>
                <w:color w:val="000000" w:themeColor="text1"/>
                <w:sz w:val="18"/>
                <w:szCs w:val="18"/>
              </w:rPr>
              <w:t>0,700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DF1" w:rsidRPr="00A651F1" w:rsidRDefault="00497DF1" w:rsidP="00497DF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1F1">
              <w:rPr>
                <w:rFonts w:ascii="Arial" w:hAnsi="Arial" w:cs="Arial"/>
                <w:color w:val="000000" w:themeColor="text1"/>
                <w:sz w:val="18"/>
                <w:szCs w:val="18"/>
              </w:rPr>
              <w:t>0,700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7DF1" w:rsidRPr="00A651F1" w:rsidRDefault="00497DF1" w:rsidP="00497DF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1F1">
              <w:rPr>
                <w:rFonts w:ascii="Arial" w:hAnsi="Arial" w:cs="Arial"/>
                <w:color w:val="000000" w:themeColor="text1"/>
                <w:sz w:val="18"/>
                <w:szCs w:val="18"/>
              </w:rPr>
              <w:t>0,700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7DF1" w:rsidRPr="00A651F1" w:rsidRDefault="00497DF1" w:rsidP="00497DF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1F1">
              <w:rPr>
                <w:rFonts w:ascii="Arial" w:hAnsi="Arial" w:cs="Arial"/>
                <w:color w:val="000000" w:themeColor="text1"/>
                <w:sz w:val="18"/>
                <w:szCs w:val="18"/>
              </w:rPr>
              <w:t>0,700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7DF1" w:rsidRPr="00A651F1" w:rsidRDefault="00497DF1" w:rsidP="00497DF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1F1">
              <w:rPr>
                <w:rFonts w:ascii="Arial" w:hAnsi="Arial" w:cs="Arial"/>
                <w:color w:val="000000" w:themeColor="text1"/>
                <w:sz w:val="18"/>
                <w:szCs w:val="18"/>
              </w:rPr>
              <w:t>0,700</w:t>
            </w:r>
          </w:p>
        </w:tc>
      </w:tr>
    </w:tbl>
    <w:p w:rsidR="0040597F" w:rsidRPr="00A651F1" w:rsidRDefault="0040597F" w:rsidP="0040597F">
      <w:pPr>
        <w:jc w:val="both"/>
        <w:rPr>
          <w:color w:val="000000" w:themeColor="text1"/>
          <w:lang w:eastAsia="en-US"/>
        </w:rPr>
      </w:pPr>
    </w:p>
    <w:p w:rsidR="0040597F" w:rsidRPr="00A651F1" w:rsidRDefault="0001190F" w:rsidP="0040597F">
      <w:pPr>
        <w:jc w:val="both"/>
        <w:rPr>
          <w:color w:val="000000" w:themeColor="text1"/>
        </w:rPr>
      </w:pPr>
      <w:r w:rsidRPr="00A651F1">
        <w:rPr>
          <w:color w:val="000000" w:themeColor="text1"/>
        </w:rPr>
        <w:t xml:space="preserve">Наиболее значительно на экономических показателях проекта скажется изменение </w:t>
      </w:r>
      <w:r w:rsidR="003A2980" w:rsidRPr="00A651F1">
        <w:rPr>
          <w:color w:val="000000" w:themeColor="text1"/>
        </w:rPr>
        <w:t>объема инвестиционных затрат.</w:t>
      </w:r>
      <w:r w:rsidRPr="00A651F1">
        <w:rPr>
          <w:color w:val="000000" w:themeColor="text1"/>
        </w:rPr>
        <w:t xml:space="preserve"> </w:t>
      </w:r>
    </w:p>
    <w:p w:rsidR="003235CF" w:rsidRPr="00A651F1" w:rsidRDefault="003235CF" w:rsidP="0040597F">
      <w:pPr>
        <w:jc w:val="both"/>
        <w:rPr>
          <w:color w:val="000000" w:themeColor="text1"/>
        </w:rPr>
      </w:pPr>
    </w:p>
    <w:p w:rsidR="00440E18" w:rsidRPr="00A651F1" w:rsidRDefault="003E7B52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3" w:name="_Toc309840749"/>
      <w:r w:rsidRPr="00A651F1">
        <w:rPr>
          <w:rFonts w:ascii="Times New Roman" w:hAnsi="Times New Roman" w:cs="Times New Roman"/>
          <w:color w:val="000000" w:themeColor="text1"/>
          <w:sz w:val="28"/>
          <w:szCs w:val="28"/>
        </w:rPr>
        <w:t>Выводы</w:t>
      </w:r>
      <w:bookmarkEnd w:id="23"/>
    </w:p>
    <w:p w:rsidR="00F16F9A" w:rsidRPr="00A651F1" w:rsidRDefault="00F16F9A" w:rsidP="00F16F9A">
      <w:pPr>
        <w:rPr>
          <w:color w:val="000000" w:themeColor="text1"/>
        </w:rPr>
      </w:pPr>
    </w:p>
    <w:p w:rsidR="00BD3845" w:rsidRPr="00A651F1" w:rsidRDefault="00BD3845" w:rsidP="00BD3845">
      <w:pPr>
        <w:spacing w:line="360" w:lineRule="auto"/>
        <w:ind w:firstLine="708"/>
        <w:jc w:val="both"/>
        <w:rPr>
          <w:color w:val="000000" w:themeColor="text1"/>
        </w:rPr>
      </w:pPr>
      <w:r w:rsidRPr="00A651F1">
        <w:rPr>
          <w:color w:val="000000" w:themeColor="text1"/>
        </w:rPr>
        <w:t>Реализация инвестиционного проекта позволит обеспечить:</w:t>
      </w:r>
    </w:p>
    <w:p w:rsidR="00BD3845" w:rsidRPr="00A651F1" w:rsidRDefault="00BD3845" w:rsidP="00580920">
      <w:pPr>
        <w:jc w:val="both"/>
        <w:rPr>
          <w:color w:val="000000" w:themeColor="text1"/>
        </w:rPr>
      </w:pPr>
      <w:r w:rsidRPr="00A651F1">
        <w:rPr>
          <w:color w:val="000000" w:themeColor="text1"/>
        </w:rPr>
        <w:t>- выполнение мероприятий по технологическому присоединению к электрическим сетям объектов Чемпионата мира ФИФА в г.Калининграде;</w:t>
      </w:r>
    </w:p>
    <w:p w:rsidR="00BD3845" w:rsidRPr="00A651F1" w:rsidRDefault="00BD3845" w:rsidP="00580920">
      <w:pPr>
        <w:jc w:val="both"/>
        <w:rPr>
          <w:color w:val="000000" w:themeColor="text1"/>
        </w:rPr>
      </w:pPr>
      <w:r w:rsidRPr="00A651F1">
        <w:rPr>
          <w:color w:val="000000" w:themeColor="text1"/>
        </w:rPr>
        <w:t>- перспективное развитие электрохозяйства г. Калининграда и прилежащих районов;</w:t>
      </w:r>
    </w:p>
    <w:p w:rsidR="00BD3845" w:rsidRPr="00A651F1" w:rsidRDefault="00BD3845" w:rsidP="00580920">
      <w:pPr>
        <w:jc w:val="both"/>
        <w:rPr>
          <w:color w:val="000000" w:themeColor="text1"/>
        </w:rPr>
      </w:pPr>
      <w:r w:rsidRPr="00A651F1">
        <w:rPr>
          <w:color w:val="000000" w:themeColor="text1"/>
        </w:rPr>
        <w:t>- обеспечение надежности электроснабжения.</w:t>
      </w:r>
    </w:p>
    <w:p w:rsidR="007554E4" w:rsidRPr="00A651F1" w:rsidRDefault="00BD3845" w:rsidP="00FD7D8B">
      <w:pPr>
        <w:ind w:firstLine="709"/>
        <w:jc w:val="both"/>
        <w:rPr>
          <w:color w:val="000000" w:themeColor="text1"/>
        </w:rPr>
      </w:pPr>
      <w:r w:rsidRPr="00A651F1">
        <w:rPr>
          <w:color w:val="000000" w:themeColor="text1"/>
        </w:rPr>
        <w:t>Инвестиционный проект имеет также социальное значение, т.к. он обеспечивает создание новых рабочих мест (при создании новых и расширении имеющихся промышленных и торговых предприятий) и улучшает условия жизни населения за счет стабильного электроснабжения.</w:t>
      </w:r>
      <w:bookmarkEnd w:id="0"/>
    </w:p>
    <w:sectPr w:rsidR="007554E4" w:rsidRPr="00A651F1" w:rsidSect="00BB477B">
      <w:footerReference w:type="default" r:id="rId18"/>
      <w:pgSz w:w="11906" w:h="16838"/>
      <w:pgMar w:top="1134" w:right="851" w:bottom="1134" w:left="1134" w:header="708" w:footer="5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6A4" w:rsidRDefault="00BF76A4" w:rsidP="00A26489">
      <w:r>
        <w:separator/>
      </w:r>
    </w:p>
  </w:endnote>
  <w:endnote w:type="continuationSeparator" w:id="0">
    <w:p w:rsidR="00BF76A4" w:rsidRDefault="00BF76A4" w:rsidP="00A26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474"/>
      <w:gridCol w:w="817"/>
      <w:gridCol w:w="4280"/>
    </w:tblGrid>
    <w:tr w:rsidR="004A305A" w:rsidRPr="009B0310" w:rsidTr="002E59DA">
      <w:trPr>
        <w:jc w:val="center"/>
      </w:trPr>
      <w:tc>
        <w:tcPr>
          <w:tcW w:w="4474" w:type="dxa"/>
          <w:tcBorders>
            <w:top w:val="single" w:sz="4" w:space="0" w:color="auto"/>
          </w:tcBorders>
        </w:tcPr>
        <w:p w:rsidR="004A305A" w:rsidRDefault="004A305A" w:rsidP="002E59DA">
          <w:pPr>
            <w:rPr>
              <w:rStyle w:val="af4"/>
            </w:rPr>
          </w:pPr>
        </w:p>
      </w:tc>
      <w:tc>
        <w:tcPr>
          <w:tcW w:w="817" w:type="dxa"/>
          <w:tcBorders>
            <w:top w:val="single" w:sz="4" w:space="0" w:color="auto"/>
          </w:tcBorders>
          <w:vAlign w:val="center"/>
        </w:tcPr>
        <w:p w:rsidR="004A305A" w:rsidRPr="00766151" w:rsidRDefault="004A305A" w:rsidP="002E59DA">
          <w:pPr>
            <w:jc w:val="center"/>
            <w:rPr>
              <w:rStyle w:val="af4"/>
            </w:rPr>
          </w:pPr>
          <w:r w:rsidRPr="00766151">
            <w:rPr>
              <w:rStyle w:val="af4"/>
            </w:rPr>
            <w:fldChar w:fldCharType="begin"/>
          </w:r>
          <w:r w:rsidRPr="00766151">
            <w:rPr>
              <w:rStyle w:val="af4"/>
            </w:rPr>
            <w:instrText xml:space="preserve"> PAGE </w:instrText>
          </w:r>
          <w:r w:rsidRPr="00766151">
            <w:rPr>
              <w:rStyle w:val="af4"/>
            </w:rPr>
            <w:fldChar w:fldCharType="separate"/>
          </w:r>
          <w:r w:rsidR="00A651F1">
            <w:rPr>
              <w:rStyle w:val="af4"/>
              <w:noProof/>
            </w:rPr>
            <w:t>7</w:t>
          </w:r>
          <w:r w:rsidRPr="00766151">
            <w:rPr>
              <w:rStyle w:val="af4"/>
            </w:rPr>
            <w:fldChar w:fldCharType="end"/>
          </w:r>
        </w:p>
      </w:tc>
      <w:tc>
        <w:tcPr>
          <w:tcW w:w="4280" w:type="dxa"/>
          <w:tcBorders>
            <w:top w:val="single" w:sz="4" w:space="0" w:color="auto"/>
          </w:tcBorders>
        </w:tcPr>
        <w:p w:rsidR="004A305A" w:rsidRPr="00E46D0E" w:rsidRDefault="004A305A" w:rsidP="002E59DA">
          <w:pPr>
            <w:spacing w:before="120"/>
            <w:jc w:val="right"/>
            <w:rPr>
              <w:rStyle w:val="af4"/>
              <w:b/>
            </w:rPr>
          </w:pPr>
        </w:p>
      </w:tc>
    </w:tr>
  </w:tbl>
  <w:p w:rsidR="004A305A" w:rsidRPr="002E59DA" w:rsidRDefault="004A305A" w:rsidP="002E59DA">
    <w:pPr>
      <w:pStyle w:val="ad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6A4" w:rsidRDefault="00BF76A4" w:rsidP="00A26489">
      <w:r>
        <w:separator/>
      </w:r>
    </w:p>
  </w:footnote>
  <w:footnote w:type="continuationSeparator" w:id="0">
    <w:p w:rsidR="00BF76A4" w:rsidRDefault="00BF76A4" w:rsidP="00A26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1F04"/>
    <w:multiLevelType w:val="hybridMultilevel"/>
    <w:tmpl w:val="81040538"/>
    <w:lvl w:ilvl="0" w:tplc="31747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200E58"/>
    <w:multiLevelType w:val="hybridMultilevel"/>
    <w:tmpl w:val="0DAE2E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4347B4"/>
    <w:multiLevelType w:val="hybridMultilevel"/>
    <w:tmpl w:val="F0A0D3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79470C"/>
    <w:multiLevelType w:val="hybridMultilevel"/>
    <w:tmpl w:val="1EFCF7FE"/>
    <w:lvl w:ilvl="0" w:tplc="3CFC0F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F660105"/>
    <w:multiLevelType w:val="hybridMultilevel"/>
    <w:tmpl w:val="57469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E4A09"/>
    <w:multiLevelType w:val="hybridMultilevel"/>
    <w:tmpl w:val="0EFE8EC8"/>
    <w:lvl w:ilvl="0" w:tplc="11F66AC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11BC5"/>
    <w:multiLevelType w:val="hybridMultilevel"/>
    <w:tmpl w:val="24380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DF29AA"/>
    <w:multiLevelType w:val="hybridMultilevel"/>
    <w:tmpl w:val="2A0C85D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3D83D3D"/>
    <w:multiLevelType w:val="singleLevel"/>
    <w:tmpl w:val="26C81704"/>
    <w:lvl w:ilvl="0">
      <w:numFmt w:val="bullet"/>
      <w:lvlText w:val="-"/>
      <w:lvlJc w:val="left"/>
      <w:pPr>
        <w:tabs>
          <w:tab w:val="num" w:pos="1324"/>
        </w:tabs>
        <w:ind w:left="0" w:firstLine="964"/>
      </w:pPr>
    </w:lvl>
  </w:abstractNum>
  <w:abstractNum w:abstractNumId="9" w15:restartNumberingAfterBreak="0">
    <w:nsid w:val="25B66BB4"/>
    <w:multiLevelType w:val="hybridMultilevel"/>
    <w:tmpl w:val="9BB4BDEC"/>
    <w:lvl w:ilvl="0" w:tplc="F7868D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044DEA"/>
    <w:multiLevelType w:val="hybridMultilevel"/>
    <w:tmpl w:val="83584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8E0D94"/>
    <w:multiLevelType w:val="hybridMultilevel"/>
    <w:tmpl w:val="81040538"/>
    <w:lvl w:ilvl="0" w:tplc="31747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041CF9"/>
    <w:multiLevelType w:val="hybridMultilevel"/>
    <w:tmpl w:val="09A418C6"/>
    <w:lvl w:ilvl="0" w:tplc="009CB70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4B1C2556"/>
    <w:multiLevelType w:val="hybridMultilevel"/>
    <w:tmpl w:val="04AED4DE"/>
    <w:lvl w:ilvl="0" w:tplc="8C1EF1E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853E03"/>
    <w:multiLevelType w:val="hybridMultilevel"/>
    <w:tmpl w:val="F75C0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5D7D45"/>
    <w:multiLevelType w:val="hybridMultilevel"/>
    <w:tmpl w:val="458EC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1D05C3"/>
    <w:multiLevelType w:val="hybridMultilevel"/>
    <w:tmpl w:val="57722D5A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E2F5E70"/>
    <w:multiLevelType w:val="hybridMultilevel"/>
    <w:tmpl w:val="71404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5B0DEC"/>
    <w:multiLevelType w:val="hybridMultilevel"/>
    <w:tmpl w:val="B3ECD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D6D2D"/>
    <w:multiLevelType w:val="hybridMultilevel"/>
    <w:tmpl w:val="5D4A79C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12"/>
  </w:num>
  <w:num w:numId="5">
    <w:abstractNumId w:val="18"/>
  </w:num>
  <w:num w:numId="6">
    <w:abstractNumId w:val="2"/>
  </w:num>
  <w:num w:numId="7">
    <w:abstractNumId w:val="7"/>
  </w:num>
  <w:num w:numId="8">
    <w:abstractNumId w:val="16"/>
  </w:num>
  <w:num w:numId="9">
    <w:abstractNumId w:val="6"/>
  </w:num>
  <w:num w:numId="10">
    <w:abstractNumId w:val="14"/>
  </w:num>
  <w:num w:numId="11">
    <w:abstractNumId w:val="10"/>
  </w:num>
  <w:num w:numId="12">
    <w:abstractNumId w:val="5"/>
  </w:num>
  <w:num w:numId="13">
    <w:abstractNumId w:val="19"/>
  </w:num>
  <w:num w:numId="14">
    <w:abstractNumId w:val="0"/>
  </w:num>
  <w:num w:numId="15">
    <w:abstractNumId w:val="4"/>
  </w:num>
  <w:num w:numId="16">
    <w:abstractNumId w:val="17"/>
  </w:num>
  <w:num w:numId="17">
    <w:abstractNumId w:val="15"/>
  </w:num>
  <w:num w:numId="18">
    <w:abstractNumId w:val="8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3"/>
  </w:num>
  <w:num w:numId="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A7D"/>
    <w:rsid w:val="00006007"/>
    <w:rsid w:val="000070B7"/>
    <w:rsid w:val="00007A4C"/>
    <w:rsid w:val="0001190F"/>
    <w:rsid w:val="000156B9"/>
    <w:rsid w:val="0001575D"/>
    <w:rsid w:val="0002171F"/>
    <w:rsid w:val="00022611"/>
    <w:rsid w:val="00023C89"/>
    <w:rsid w:val="00024D37"/>
    <w:rsid w:val="00026609"/>
    <w:rsid w:val="00026C93"/>
    <w:rsid w:val="000322E8"/>
    <w:rsid w:val="0003462C"/>
    <w:rsid w:val="0003637A"/>
    <w:rsid w:val="00043AB5"/>
    <w:rsid w:val="00050CAC"/>
    <w:rsid w:val="00051636"/>
    <w:rsid w:val="000518B8"/>
    <w:rsid w:val="000542B0"/>
    <w:rsid w:val="00055395"/>
    <w:rsid w:val="0005539A"/>
    <w:rsid w:val="00055A8C"/>
    <w:rsid w:val="00057385"/>
    <w:rsid w:val="000604B3"/>
    <w:rsid w:val="00060D08"/>
    <w:rsid w:val="0006355E"/>
    <w:rsid w:val="00064792"/>
    <w:rsid w:val="00064796"/>
    <w:rsid w:val="00065650"/>
    <w:rsid w:val="00066907"/>
    <w:rsid w:val="0006775F"/>
    <w:rsid w:val="00070D42"/>
    <w:rsid w:val="00073E85"/>
    <w:rsid w:val="00075CE6"/>
    <w:rsid w:val="00076328"/>
    <w:rsid w:val="00080815"/>
    <w:rsid w:val="00083906"/>
    <w:rsid w:val="0008485B"/>
    <w:rsid w:val="000858EF"/>
    <w:rsid w:val="00096E94"/>
    <w:rsid w:val="000A6B9D"/>
    <w:rsid w:val="000B19E0"/>
    <w:rsid w:val="000B3863"/>
    <w:rsid w:val="000B4DFA"/>
    <w:rsid w:val="000B7297"/>
    <w:rsid w:val="000C1ADD"/>
    <w:rsid w:val="000C6664"/>
    <w:rsid w:val="000C6851"/>
    <w:rsid w:val="000D0718"/>
    <w:rsid w:val="000E0278"/>
    <w:rsid w:val="000E02BC"/>
    <w:rsid w:val="000E2E9E"/>
    <w:rsid w:val="000E6300"/>
    <w:rsid w:val="000E6A51"/>
    <w:rsid w:val="000F29A4"/>
    <w:rsid w:val="00101723"/>
    <w:rsid w:val="00112C39"/>
    <w:rsid w:val="001151F1"/>
    <w:rsid w:val="00120AE2"/>
    <w:rsid w:val="00122630"/>
    <w:rsid w:val="00122C5F"/>
    <w:rsid w:val="00122CF8"/>
    <w:rsid w:val="00123B5F"/>
    <w:rsid w:val="00130FBA"/>
    <w:rsid w:val="00134885"/>
    <w:rsid w:val="0013756C"/>
    <w:rsid w:val="00137CCD"/>
    <w:rsid w:val="0014044B"/>
    <w:rsid w:val="0014275C"/>
    <w:rsid w:val="001435A2"/>
    <w:rsid w:val="00144A70"/>
    <w:rsid w:val="00150A87"/>
    <w:rsid w:val="00150C03"/>
    <w:rsid w:val="00152142"/>
    <w:rsid w:val="0015313E"/>
    <w:rsid w:val="00156AF4"/>
    <w:rsid w:val="00163CE6"/>
    <w:rsid w:val="0016509D"/>
    <w:rsid w:val="001658F9"/>
    <w:rsid w:val="00166849"/>
    <w:rsid w:val="00170FF5"/>
    <w:rsid w:val="00180647"/>
    <w:rsid w:val="00180985"/>
    <w:rsid w:val="00180DBC"/>
    <w:rsid w:val="00185A75"/>
    <w:rsid w:val="00187070"/>
    <w:rsid w:val="001A52D3"/>
    <w:rsid w:val="001B3FA4"/>
    <w:rsid w:val="001C26CC"/>
    <w:rsid w:val="001C3CF0"/>
    <w:rsid w:val="001C3E89"/>
    <w:rsid w:val="001D17BA"/>
    <w:rsid w:val="001D2938"/>
    <w:rsid w:val="001D3079"/>
    <w:rsid w:val="001D4BB9"/>
    <w:rsid w:val="001E02A6"/>
    <w:rsid w:val="001E53C8"/>
    <w:rsid w:val="001F6C60"/>
    <w:rsid w:val="002000E0"/>
    <w:rsid w:val="0020591F"/>
    <w:rsid w:val="002108AC"/>
    <w:rsid w:val="00216EB7"/>
    <w:rsid w:val="00217966"/>
    <w:rsid w:val="002201FA"/>
    <w:rsid w:val="00226C4C"/>
    <w:rsid w:val="00230E45"/>
    <w:rsid w:val="002315E5"/>
    <w:rsid w:val="00232CBE"/>
    <w:rsid w:val="002336DC"/>
    <w:rsid w:val="002343A1"/>
    <w:rsid w:val="00236318"/>
    <w:rsid w:val="002414DE"/>
    <w:rsid w:val="00243148"/>
    <w:rsid w:val="00244292"/>
    <w:rsid w:val="00244366"/>
    <w:rsid w:val="00244596"/>
    <w:rsid w:val="002452ED"/>
    <w:rsid w:val="002460A8"/>
    <w:rsid w:val="002512E0"/>
    <w:rsid w:val="00252E3A"/>
    <w:rsid w:val="002565D8"/>
    <w:rsid w:val="002566A7"/>
    <w:rsid w:val="00257E2F"/>
    <w:rsid w:val="002642A5"/>
    <w:rsid w:val="00264695"/>
    <w:rsid w:val="00264C1E"/>
    <w:rsid w:val="00264F80"/>
    <w:rsid w:val="002666ED"/>
    <w:rsid w:val="0027388A"/>
    <w:rsid w:val="00277D8B"/>
    <w:rsid w:val="00280129"/>
    <w:rsid w:val="00281210"/>
    <w:rsid w:val="00292066"/>
    <w:rsid w:val="002A0942"/>
    <w:rsid w:val="002A4DAD"/>
    <w:rsid w:val="002A58F6"/>
    <w:rsid w:val="002B2C24"/>
    <w:rsid w:val="002B6804"/>
    <w:rsid w:val="002C70C8"/>
    <w:rsid w:val="002D2F03"/>
    <w:rsid w:val="002D7949"/>
    <w:rsid w:val="002E06AE"/>
    <w:rsid w:val="002E075E"/>
    <w:rsid w:val="002E0D42"/>
    <w:rsid w:val="002E19AA"/>
    <w:rsid w:val="002E24A6"/>
    <w:rsid w:val="002E31F0"/>
    <w:rsid w:val="002E59DA"/>
    <w:rsid w:val="002F62DB"/>
    <w:rsid w:val="00301FBC"/>
    <w:rsid w:val="00302B8F"/>
    <w:rsid w:val="00302F02"/>
    <w:rsid w:val="003056BD"/>
    <w:rsid w:val="00305CD7"/>
    <w:rsid w:val="00306879"/>
    <w:rsid w:val="00313B53"/>
    <w:rsid w:val="00317455"/>
    <w:rsid w:val="00320CA6"/>
    <w:rsid w:val="003233B2"/>
    <w:rsid w:val="003235CF"/>
    <w:rsid w:val="00331FCF"/>
    <w:rsid w:val="0033247F"/>
    <w:rsid w:val="003327F5"/>
    <w:rsid w:val="0033368B"/>
    <w:rsid w:val="00334B49"/>
    <w:rsid w:val="00334FE9"/>
    <w:rsid w:val="003430BB"/>
    <w:rsid w:val="003455D6"/>
    <w:rsid w:val="00347C97"/>
    <w:rsid w:val="00350D80"/>
    <w:rsid w:val="00353E04"/>
    <w:rsid w:val="00354D56"/>
    <w:rsid w:val="00360B40"/>
    <w:rsid w:val="003645C9"/>
    <w:rsid w:val="00365F94"/>
    <w:rsid w:val="003661FF"/>
    <w:rsid w:val="00366948"/>
    <w:rsid w:val="00366A46"/>
    <w:rsid w:val="0037159A"/>
    <w:rsid w:val="00375D26"/>
    <w:rsid w:val="003768E7"/>
    <w:rsid w:val="00381CE3"/>
    <w:rsid w:val="00385D7D"/>
    <w:rsid w:val="0039035F"/>
    <w:rsid w:val="00397118"/>
    <w:rsid w:val="0039786F"/>
    <w:rsid w:val="003A1EA5"/>
    <w:rsid w:val="003A2980"/>
    <w:rsid w:val="003A35FA"/>
    <w:rsid w:val="003A7E1B"/>
    <w:rsid w:val="003B2B65"/>
    <w:rsid w:val="003B5304"/>
    <w:rsid w:val="003C21E6"/>
    <w:rsid w:val="003C73D2"/>
    <w:rsid w:val="003D462F"/>
    <w:rsid w:val="003D7835"/>
    <w:rsid w:val="003E145C"/>
    <w:rsid w:val="003E3D1D"/>
    <w:rsid w:val="003E4225"/>
    <w:rsid w:val="003E4B17"/>
    <w:rsid w:val="003E5FDE"/>
    <w:rsid w:val="003E7B52"/>
    <w:rsid w:val="003F1EBF"/>
    <w:rsid w:val="003F42B9"/>
    <w:rsid w:val="003F689E"/>
    <w:rsid w:val="004033C6"/>
    <w:rsid w:val="004053E4"/>
    <w:rsid w:val="0040597F"/>
    <w:rsid w:val="004070DD"/>
    <w:rsid w:val="004126F9"/>
    <w:rsid w:val="004214AF"/>
    <w:rsid w:val="00427CCA"/>
    <w:rsid w:val="00427D4B"/>
    <w:rsid w:val="004359EB"/>
    <w:rsid w:val="004376AB"/>
    <w:rsid w:val="00440E18"/>
    <w:rsid w:val="00445E94"/>
    <w:rsid w:val="004472EB"/>
    <w:rsid w:val="00454B20"/>
    <w:rsid w:val="004557FC"/>
    <w:rsid w:val="0046152A"/>
    <w:rsid w:val="00466316"/>
    <w:rsid w:val="00467B02"/>
    <w:rsid w:val="00467C2A"/>
    <w:rsid w:val="004764AF"/>
    <w:rsid w:val="00486716"/>
    <w:rsid w:val="00487EE4"/>
    <w:rsid w:val="0049343B"/>
    <w:rsid w:val="00496E1B"/>
    <w:rsid w:val="004972EC"/>
    <w:rsid w:val="00497DF1"/>
    <w:rsid w:val="004A0465"/>
    <w:rsid w:val="004A305A"/>
    <w:rsid w:val="004A41F6"/>
    <w:rsid w:val="004A6AF0"/>
    <w:rsid w:val="004A71CA"/>
    <w:rsid w:val="004B1404"/>
    <w:rsid w:val="004B2A0D"/>
    <w:rsid w:val="004B2E18"/>
    <w:rsid w:val="004B30D9"/>
    <w:rsid w:val="004B5BCE"/>
    <w:rsid w:val="004B6D69"/>
    <w:rsid w:val="004C3DB5"/>
    <w:rsid w:val="004C58A8"/>
    <w:rsid w:val="004D03AF"/>
    <w:rsid w:val="004D4D78"/>
    <w:rsid w:val="004D5055"/>
    <w:rsid w:val="004D7826"/>
    <w:rsid w:val="004E50EB"/>
    <w:rsid w:val="004E5789"/>
    <w:rsid w:val="004E5AF2"/>
    <w:rsid w:val="004F1653"/>
    <w:rsid w:val="004F3554"/>
    <w:rsid w:val="004F4697"/>
    <w:rsid w:val="004F7E6E"/>
    <w:rsid w:val="00510896"/>
    <w:rsid w:val="0051396D"/>
    <w:rsid w:val="005177F6"/>
    <w:rsid w:val="00522593"/>
    <w:rsid w:val="005238A7"/>
    <w:rsid w:val="00523BBD"/>
    <w:rsid w:val="00524485"/>
    <w:rsid w:val="00524C1A"/>
    <w:rsid w:val="005273DF"/>
    <w:rsid w:val="005328D2"/>
    <w:rsid w:val="00534297"/>
    <w:rsid w:val="00535930"/>
    <w:rsid w:val="0053699A"/>
    <w:rsid w:val="00537E66"/>
    <w:rsid w:val="005409B2"/>
    <w:rsid w:val="00543A82"/>
    <w:rsid w:val="00545CE9"/>
    <w:rsid w:val="00545E89"/>
    <w:rsid w:val="00546D2C"/>
    <w:rsid w:val="0055072C"/>
    <w:rsid w:val="0055558A"/>
    <w:rsid w:val="00556CA4"/>
    <w:rsid w:val="00561AF8"/>
    <w:rsid w:val="005808F0"/>
    <w:rsid w:val="00580920"/>
    <w:rsid w:val="00580E4D"/>
    <w:rsid w:val="00580EE0"/>
    <w:rsid w:val="0058593D"/>
    <w:rsid w:val="0058616F"/>
    <w:rsid w:val="00596280"/>
    <w:rsid w:val="00596D1A"/>
    <w:rsid w:val="005A2099"/>
    <w:rsid w:val="005A485B"/>
    <w:rsid w:val="005A5C99"/>
    <w:rsid w:val="005B1BBC"/>
    <w:rsid w:val="005B39E2"/>
    <w:rsid w:val="005B3C9F"/>
    <w:rsid w:val="005B4249"/>
    <w:rsid w:val="005B44FD"/>
    <w:rsid w:val="005C4113"/>
    <w:rsid w:val="005C7B59"/>
    <w:rsid w:val="005D22BB"/>
    <w:rsid w:val="005D2BF4"/>
    <w:rsid w:val="005D5A53"/>
    <w:rsid w:val="005E0E3C"/>
    <w:rsid w:val="005E1C56"/>
    <w:rsid w:val="005E34B6"/>
    <w:rsid w:val="005E414D"/>
    <w:rsid w:val="005E5979"/>
    <w:rsid w:val="005F0970"/>
    <w:rsid w:val="005F2A99"/>
    <w:rsid w:val="005F3600"/>
    <w:rsid w:val="00611965"/>
    <w:rsid w:val="0061743F"/>
    <w:rsid w:val="00625E5D"/>
    <w:rsid w:val="0062621A"/>
    <w:rsid w:val="006320B2"/>
    <w:rsid w:val="00635688"/>
    <w:rsid w:val="00636BE7"/>
    <w:rsid w:val="00643926"/>
    <w:rsid w:val="00646ED3"/>
    <w:rsid w:val="00657A8B"/>
    <w:rsid w:val="00660F72"/>
    <w:rsid w:val="00666D93"/>
    <w:rsid w:val="0066784F"/>
    <w:rsid w:val="0067257C"/>
    <w:rsid w:val="00674FF9"/>
    <w:rsid w:val="00681C17"/>
    <w:rsid w:val="00690A0C"/>
    <w:rsid w:val="00691624"/>
    <w:rsid w:val="00691A7B"/>
    <w:rsid w:val="00691E39"/>
    <w:rsid w:val="00691FA4"/>
    <w:rsid w:val="00697CBE"/>
    <w:rsid w:val="006A4C1A"/>
    <w:rsid w:val="006B4471"/>
    <w:rsid w:val="006B4AAA"/>
    <w:rsid w:val="006C113F"/>
    <w:rsid w:val="006C2FBF"/>
    <w:rsid w:val="006C3B71"/>
    <w:rsid w:val="006C7765"/>
    <w:rsid w:val="006D087B"/>
    <w:rsid w:val="006D1A2E"/>
    <w:rsid w:val="006D6359"/>
    <w:rsid w:val="006D6EE3"/>
    <w:rsid w:val="006D7C09"/>
    <w:rsid w:val="006D7C22"/>
    <w:rsid w:val="006E2231"/>
    <w:rsid w:val="006E42BC"/>
    <w:rsid w:val="006E4B3A"/>
    <w:rsid w:val="006F147F"/>
    <w:rsid w:val="006F18D3"/>
    <w:rsid w:val="006F1D6D"/>
    <w:rsid w:val="006F3EBD"/>
    <w:rsid w:val="006F6E36"/>
    <w:rsid w:val="006F7509"/>
    <w:rsid w:val="00700753"/>
    <w:rsid w:val="00700A2F"/>
    <w:rsid w:val="00702052"/>
    <w:rsid w:val="0070292F"/>
    <w:rsid w:val="00705072"/>
    <w:rsid w:val="00705301"/>
    <w:rsid w:val="00711A5D"/>
    <w:rsid w:val="00711BA1"/>
    <w:rsid w:val="00713732"/>
    <w:rsid w:val="00716CF8"/>
    <w:rsid w:val="00721009"/>
    <w:rsid w:val="00721AC4"/>
    <w:rsid w:val="00721EBC"/>
    <w:rsid w:val="00722D2F"/>
    <w:rsid w:val="00724899"/>
    <w:rsid w:val="007330FD"/>
    <w:rsid w:val="00741992"/>
    <w:rsid w:val="007448C5"/>
    <w:rsid w:val="00744A59"/>
    <w:rsid w:val="00747D00"/>
    <w:rsid w:val="00752F17"/>
    <w:rsid w:val="00753D58"/>
    <w:rsid w:val="00754865"/>
    <w:rsid w:val="007554E4"/>
    <w:rsid w:val="0076054D"/>
    <w:rsid w:val="00760A65"/>
    <w:rsid w:val="00760D7F"/>
    <w:rsid w:val="00762B0A"/>
    <w:rsid w:val="00763A41"/>
    <w:rsid w:val="0076615E"/>
    <w:rsid w:val="00767281"/>
    <w:rsid w:val="00767C72"/>
    <w:rsid w:val="007721D4"/>
    <w:rsid w:val="00773A2B"/>
    <w:rsid w:val="0077470B"/>
    <w:rsid w:val="007752C5"/>
    <w:rsid w:val="00783C66"/>
    <w:rsid w:val="007906E9"/>
    <w:rsid w:val="00790988"/>
    <w:rsid w:val="0079436E"/>
    <w:rsid w:val="00795AD1"/>
    <w:rsid w:val="00796563"/>
    <w:rsid w:val="00796EA7"/>
    <w:rsid w:val="00797C49"/>
    <w:rsid w:val="007A2D70"/>
    <w:rsid w:val="007A4DDC"/>
    <w:rsid w:val="007A7237"/>
    <w:rsid w:val="007A7453"/>
    <w:rsid w:val="007B0F71"/>
    <w:rsid w:val="007B269B"/>
    <w:rsid w:val="007B5E76"/>
    <w:rsid w:val="007B6107"/>
    <w:rsid w:val="007B7FD3"/>
    <w:rsid w:val="007C2DF1"/>
    <w:rsid w:val="007C35DF"/>
    <w:rsid w:val="007D5D82"/>
    <w:rsid w:val="007D76CF"/>
    <w:rsid w:val="007E058D"/>
    <w:rsid w:val="007E7C41"/>
    <w:rsid w:val="007F1BD8"/>
    <w:rsid w:val="007F2E51"/>
    <w:rsid w:val="007F562B"/>
    <w:rsid w:val="007F5E38"/>
    <w:rsid w:val="007F6937"/>
    <w:rsid w:val="007F7804"/>
    <w:rsid w:val="0080113B"/>
    <w:rsid w:val="00802E49"/>
    <w:rsid w:val="00803ACC"/>
    <w:rsid w:val="00807F0B"/>
    <w:rsid w:val="008145E9"/>
    <w:rsid w:val="008214DF"/>
    <w:rsid w:val="00825FD8"/>
    <w:rsid w:val="00836F0A"/>
    <w:rsid w:val="00837D11"/>
    <w:rsid w:val="00842990"/>
    <w:rsid w:val="008429E8"/>
    <w:rsid w:val="00842B5C"/>
    <w:rsid w:val="00846BF9"/>
    <w:rsid w:val="00852217"/>
    <w:rsid w:val="008527DA"/>
    <w:rsid w:val="008544D7"/>
    <w:rsid w:val="0085501E"/>
    <w:rsid w:val="00856D03"/>
    <w:rsid w:val="00860CC7"/>
    <w:rsid w:val="00861FCE"/>
    <w:rsid w:val="00863563"/>
    <w:rsid w:val="00864ABD"/>
    <w:rsid w:val="008703EF"/>
    <w:rsid w:val="00871628"/>
    <w:rsid w:val="008732A0"/>
    <w:rsid w:val="00875BAD"/>
    <w:rsid w:val="00876CD0"/>
    <w:rsid w:val="00880735"/>
    <w:rsid w:val="00880A51"/>
    <w:rsid w:val="00883B37"/>
    <w:rsid w:val="00885BA8"/>
    <w:rsid w:val="00885D8A"/>
    <w:rsid w:val="00890E99"/>
    <w:rsid w:val="00891566"/>
    <w:rsid w:val="00891745"/>
    <w:rsid w:val="00894E28"/>
    <w:rsid w:val="008951F3"/>
    <w:rsid w:val="008A0DA1"/>
    <w:rsid w:val="008A0E37"/>
    <w:rsid w:val="008A112A"/>
    <w:rsid w:val="008A3B7A"/>
    <w:rsid w:val="008B3196"/>
    <w:rsid w:val="008B31EF"/>
    <w:rsid w:val="008C566A"/>
    <w:rsid w:val="008D1136"/>
    <w:rsid w:val="008D19A0"/>
    <w:rsid w:val="008D3ED0"/>
    <w:rsid w:val="008D4486"/>
    <w:rsid w:val="008E14DB"/>
    <w:rsid w:val="008E30EB"/>
    <w:rsid w:val="008E436A"/>
    <w:rsid w:val="008F080D"/>
    <w:rsid w:val="008F3B0D"/>
    <w:rsid w:val="009016DB"/>
    <w:rsid w:val="00901FFF"/>
    <w:rsid w:val="009020EB"/>
    <w:rsid w:val="00905D7B"/>
    <w:rsid w:val="009062D1"/>
    <w:rsid w:val="00910739"/>
    <w:rsid w:val="009137BC"/>
    <w:rsid w:val="00913A3D"/>
    <w:rsid w:val="00915513"/>
    <w:rsid w:val="00925D83"/>
    <w:rsid w:val="00925DFB"/>
    <w:rsid w:val="009303FB"/>
    <w:rsid w:val="00943345"/>
    <w:rsid w:val="00943525"/>
    <w:rsid w:val="009436C0"/>
    <w:rsid w:val="00947DF4"/>
    <w:rsid w:val="00955070"/>
    <w:rsid w:val="00956526"/>
    <w:rsid w:val="00956856"/>
    <w:rsid w:val="009606A3"/>
    <w:rsid w:val="00962053"/>
    <w:rsid w:val="00970816"/>
    <w:rsid w:val="00972C57"/>
    <w:rsid w:val="009732FE"/>
    <w:rsid w:val="009737A5"/>
    <w:rsid w:val="00975E60"/>
    <w:rsid w:val="00980918"/>
    <w:rsid w:val="00983E68"/>
    <w:rsid w:val="009900E6"/>
    <w:rsid w:val="00992DCD"/>
    <w:rsid w:val="00994281"/>
    <w:rsid w:val="009942B6"/>
    <w:rsid w:val="00995F6A"/>
    <w:rsid w:val="009975F8"/>
    <w:rsid w:val="009A0D8C"/>
    <w:rsid w:val="009B4969"/>
    <w:rsid w:val="009B673B"/>
    <w:rsid w:val="009C0C6B"/>
    <w:rsid w:val="009C76DF"/>
    <w:rsid w:val="009D562E"/>
    <w:rsid w:val="009D665D"/>
    <w:rsid w:val="009D6917"/>
    <w:rsid w:val="009E01E1"/>
    <w:rsid w:val="009E0BFA"/>
    <w:rsid w:val="009E23B8"/>
    <w:rsid w:val="009E3033"/>
    <w:rsid w:val="009E59A0"/>
    <w:rsid w:val="009E65A9"/>
    <w:rsid w:val="009F32F2"/>
    <w:rsid w:val="009F6B8F"/>
    <w:rsid w:val="009F7F9E"/>
    <w:rsid w:val="00A02737"/>
    <w:rsid w:val="00A05376"/>
    <w:rsid w:val="00A06EDE"/>
    <w:rsid w:val="00A078AD"/>
    <w:rsid w:val="00A104F2"/>
    <w:rsid w:val="00A1509E"/>
    <w:rsid w:val="00A22C9B"/>
    <w:rsid w:val="00A241E4"/>
    <w:rsid w:val="00A26489"/>
    <w:rsid w:val="00A3070A"/>
    <w:rsid w:val="00A32623"/>
    <w:rsid w:val="00A3451A"/>
    <w:rsid w:val="00A3554F"/>
    <w:rsid w:val="00A35EC0"/>
    <w:rsid w:val="00A35EC5"/>
    <w:rsid w:val="00A365B1"/>
    <w:rsid w:val="00A41D90"/>
    <w:rsid w:val="00A447DE"/>
    <w:rsid w:val="00A459A9"/>
    <w:rsid w:val="00A4670E"/>
    <w:rsid w:val="00A475C1"/>
    <w:rsid w:val="00A51B6F"/>
    <w:rsid w:val="00A55064"/>
    <w:rsid w:val="00A55D4C"/>
    <w:rsid w:val="00A56A90"/>
    <w:rsid w:val="00A618F8"/>
    <w:rsid w:val="00A648C4"/>
    <w:rsid w:val="00A651F1"/>
    <w:rsid w:val="00A72B88"/>
    <w:rsid w:val="00A8187A"/>
    <w:rsid w:val="00A81F58"/>
    <w:rsid w:val="00A82B88"/>
    <w:rsid w:val="00A83BF8"/>
    <w:rsid w:val="00A876FB"/>
    <w:rsid w:val="00A963F3"/>
    <w:rsid w:val="00AA791C"/>
    <w:rsid w:val="00AB23D8"/>
    <w:rsid w:val="00AB4CB5"/>
    <w:rsid w:val="00AB5047"/>
    <w:rsid w:val="00AC2696"/>
    <w:rsid w:val="00AC2837"/>
    <w:rsid w:val="00AC43D9"/>
    <w:rsid w:val="00AD391C"/>
    <w:rsid w:val="00AD3BD3"/>
    <w:rsid w:val="00AD4E22"/>
    <w:rsid w:val="00AD618F"/>
    <w:rsid w:val="00AE50CE"/>
    <w:rsid w:val="00AE78D2"/>
    <w:rsid w:val="00AF0093"/>
    <w:rsid w:val="00AF2A01"/>
    <w:rsid w:val="00AF64FF"/>
    <w:rsid w:val="00AF7131"/>
    <w:rsid w:val="00B02172"/>
    <w:rsid w:val="00B03ED1"/>
    <w:rsid w:val="00B077C4"/>
    <w:rsid w:val="00B14855"/>
    <w:rsid w:val="00B17ACB"/>
    <w:rsid w:val="00B21E05"/>
    <w:rsid w:val="00B22906"/>
    <w:rsid w:val="00B2528B"/>
    <w:rsid w:val="00B26FC3"/>
    <w:rsid w:val="00B2747F"/>
    <w:rsid w:val="00B27DDF"/>
    <w:rsid w:val="00B322F2"/>
    <w:rsid w:val="00B331D1"/>
    <w:rsid w:val="00B334B6"/>
    <w:rsid w:val="00B36260"/>
    <w:rsid w:val="00B370BC"/>
    <w:rsid w:val="00B40DF2"/>
    <w:rsid w:val="00B505CC"/>
    <w:rsid w:val="00B51204"/>
    <w:rsid w:val="00B5763B"/>
    <w:rsid w:val="00B652D4"/>
    <w:rsid w:val="00B70339"/>
    <w:rsid w:val="00B73B87"/>
    <w:rsid w:val="00B75BB4"/>
    <w:rsid w:val="00B83E35"/>
    <w:rsid w:val="00B84648"/>
    <w:rsid w:val="00B849BF"/>
    <w:rsid w:val="00B90CBC"/>
    <w:rsid w:val="00B91D20"/>
    <w:rsid w:val="00B93CEA"/>
    <w:rsid w:val="00B95CA8"/>
    <w:rsid w:val="00BA3127"/>
    <w:rsid w:val="00BA5546"/>
    <w:rsid w:val="00BB477B"/>
    <w:rsid w:val="00BC05A7"/>
    <w:rsid w:val="00BC0722"/>
    <w:rsid w:val="00BC4108"/>
    <w:rsid w:val="00BC4CF6"/>
    <w:rsid w:val="00BD0C30"/>
    <w:rsid w:val="00BD1ABF"/>
    <w:rsid w:val="00BD1D96"/>
    <w:rsid w:val="00BD3845"/>
    <w:rsid w:val="00BD442D"/>
    <w:rsid w:val="00BD4CF8"/>
    <w:rsid w:val="00BD7B25"/>
    <w:rsid w:val="00BE0337"/>
    <w:rsid w:val="00BE400E"/>
    <w:rsid w:val="00BF4922"/>
    <w:rsid w:val="00BF5025"/>
    <w:rsid w:val="00BF5B29"/>
    <w:rsid w:val="00BF6B2C"/>
    <w:rsid w:val="00BF76A4"/>
    <w:rsid w:val="00C006ED"/>
    <w:rsid w:val="00C009BE"/>
    <w:rsid w:val="00C01891"/>
    <w:rsid w:val="00C01A61"/>
    <w:rsid w:val="00C023FE"/>
    <w:rsid w:val="00C16B90"/>
    <w:rsid w:val="00C216B0"/>
    <w:rsid w:val="00C27DE3"/>
    <w:rsid w:val="00C3190A"/>
    <w:rsid w:val="00C34F87"/>
    <w:rsid w:val="00C3604E"/>
    <w:rsid w:val="00C4003D"/>
    <w:rsid w:val="00C42C42"/>
    <w:rsid w:val="00C5096A"/>
    <w:rsid w:val="00C516EE"/>
    <w:rsid w:val="00C5367B"/>
    <w:rsid w:val="00C53CB7"/>
    <w:rsid w:val="00C54C2F"/>
    <w:rsid w:val="00C561FB"/>
    <w:rsid w:val="00C61BEF"/>
    <w:rsid w:val="00C61D6F"/>
    <w:rsid w:val="00C6209B"/>
    <w:rsid w:val="00C64884"/>
    <w:rsid w:val="00C6742F"/>
    <w:rsid w:val="00C726FE"/>
    <w:rsid w:val="00C751AD"/>
    <w:rsid w:val="00C770CA"/>
    <w:rsid w:val="00C80E69"/>
    <w:rsid w:val="00C80F73"/>
    <w:rsid w:val="00C84C89"/>
    <w:rsid w:val="00C86FD9"/>
    <w:rsid w:val="00C8745C"/>
    <w:rsid w:val="00C91480"/>
    <w:rsid w:val="00C91D47"/>
    <w:rsid w:val="00CB0B89"/>
    <w:rsid w:val="00CB4645"/>
    <w:rsid w:val="00CB59E1"/>
    <w:rsid w:val="00CB61AE"/>
    <w:rsid w:val="00CB7E2B"/>
    <w:rsid w:val="00CC1EC7"/>
    <w:rsid w:val="00CC2DD5"/>
    <w:rsid w:val="00CC68DC"/>
    <w:rsid w:val="00CD0DAB"/>
    <w:rsid w:val="00CD1891"/>
    <w:rsid w:val="00CE0E00"/>
    <w:rsid w:val="00CE4CC0"/>
    <w:rsid w:val="00CF16A6"/>
    <w:rsid w:val="00CF2DF1"/>
    <w:rsid w:val="00CF4B33"/>
    <w:rsid w:val="00CF5E9B"/>
    <w:rsid w:val="00D01DD4"/>
    <w:rsid w:val="00D02C17"/>
    <w:rsid w:val="00D0675E"/>
    <w:rsid w:val="00D11646"/>
    <w:rsid w:val="00D13B06"/>
    <w:rsid w:val="00D2029B"/>
    <w:rsid w:val="00D205E5"/>
    <w:rsid w:val="00D2110E"/>
    <w:rsid w:val="00D21164"/>
    <w:rsid w:val="00D235A9"/>
    <w:rsid w:val="00D25EE8"/>
    <w:rsid w:val="00D305E5"/>
    <w:rsid w:val="00D3220E"/>
    <w:rsid w:val="00D323EC"/>
    <w:rsid w:val="00D35B47"/>
    <w:rsid w:val="00D42FC6"/>
    <w:rsid w:val="00D4428E"/>
    <w:rsid w:val="00D56C45"/>
    <w:rsid w:val="00D60BCC"/>
    <w:rsid w:val="00D62856"/>
    <w:rsid w:val="00D62958"/>
    <w:rsid w:val="00D64190"/>
    <w:rsid w:val="00D66C43"/>
    <w:rsid w:val="00D70C77"/>
    <w:rsid w:val="00D72288"/>
    <w:rsid w:val="00D73DDF"/>
    <w:rsid w:val="00D77BA4"/>
    <w:rsid w:val="00D83FB0"/>
    <w:rsid w:val="00D84ED1"/>
    <w:rsid w:val="00D85BF7"/>
    <w:rsid w:val="00D90EF1"/>
    <w:rsid w:val="00D95901"/>
    <w:rsid w:val="00DA4A55"/>
    <w:rsid w:val="00DB0600"/>
    <w:rsid w:val="00DB14F0"/>
    <w:rsid w:val="00DB2FE3"/>
    <w:rsid w:val="00DB399E"/>
    <w:rsid w:val="00DB42F5"/>
    <w:rsid w:val="00DB4FD7"/>
    <w:rsid w:val="00DC68B2"/>
    <w:rsid w:val="00DC7739"/>
    <w:rsid w:val="00DD1D71"/>
    <w:rsid w:val="00DD39D8"/>
    <w:rsid w:val="00DD6EE2"/>
    <w:rsid w:val="00DE0AAB"/>
    <w:rsid w:val="00DE2835"/>
    <w:rsid w:val="00DE49E5"/>
    <w:rsid w:val="00DF0B03"/>
    <w:rsid w:val="00DF2E7F"/>
    <w:rsid w:val="00DF2F6E"/>
    <w:rsid w:val="00DF71EE"/>
    <w:rsid w:val="00DF724E"/>
    <w:rsid w:val="00DF7CAB"/>
    <w:rsid w:val="00E17230"/>
    <w:rsid w:val="00E319C0"/>
    <w:rsid w:val="00E3335F"/>
    <w:rsid w:val="00E33952"/>
    <w:rsid w:val="00E348CC"/>
    <w:rsid w:val="00E34A91"/>
    <w:rsid w:val="00E42058"/>
    <w:rsid w:val="00E42C2C"/>
    <w:rsid w:val="00E42C54"/>
    <w:rsid w:val="00E45F73"/>
    <w:rsid w:val="00E54058"/>
    <w:rsid w:val="00E560B6"/>
    <w:rsid w:val="00E60DCB"/>
    <w:rsid w:val="00E64ABE"/>
    <w:rsid w:val="00E7032A"/>
    <w:rsid w:val="00E703F0"/>
    <w:rsid w:val="00E705EF"/>
    <w:rsid w:val="00E72FC5"/>
    <w:rsid w:val="00E73DE3"/>
    <w:rsid w:val="00E83A59"/>
    <w:rsid w:val="00E86357"/>
    <w:rsid w:val="00E92226"/>
    <w:rsid w:val="00E933BA"/>
    <w:rsid w:val="00EA0D1E"/>
    <w:rsid w:val="00EA3728"/>
    <w:rsid w:val="00EA5692"/>
    <w:rsid w:val="00EA5E84"/>
    <w:rsid w:val="00EB01D2"/>
    <w:rsid w:val="00EB050D"/>
    <w:rsid w:val="00EB165B"/>
    <w:rsid w:val="00EB2131"/>
    <w:rsid w:val="00EB458E"/>
    <w:rsid w:val="00EB4CDF"/>
    <w:rsid w:val="00EC08F6"/>
    <w:rsid w:val="00EC1C2F"/>
    <w:rsid w:val="00EC37D4"/>
    <w:rsid w:val="00EC64EC"/>
    <w:rsid w:val="00EC6C99"/>
    <w:rsid w:val="00EC7021"/>
    <w:rsid w:val="00ED55DA"/>
    <w:rsid w:val="00ED648E"/>
    <w:rsid w:val="00ED7318"/>
    <w:rsid w:val="00ED7461"/>
    <w:rsid w:val="00EE07DE"/>
    <w:rsid w:val="00EE0B8C"/>
    <w:rsid w:val="00EE112A"/>
    <w:rsid w:val="00EE1388"/>
    <w:rsid w:val="00EE23AF"/>
    <w:rsid w:val="00EE5D76"/>
    <w:rsid w:val="00EF4489"/>
    <w:rsid w:val="00F01159"/>
    <w:rsid w:val="00F066B7"/>
    <w:rsid w:val="00F10DCF"/>
    <w:rsid w:val="00F123DE"/>
    <w:rsid w:val="00F15361"/>
    <w:rsid w:val="00F1644C"/>
    <w:rsid w:val="00F16F9A"/>
    <w:rsid w:val="00F1797B"/>
    <w:rsid w:val="00F24326"/>
    <w:rsid w:val="00F3639A"/>
    <w:rsid w:val="00F4269E"/>
    <w:rsid w:val="00F4608E"/>
    <w:rsid w:val="00F514A9"/>
    <w:rsid w:val="00F52B72"/>
    <w:rsid w:val="00F537DF"/>
    <w:rsid w:val="00F53BE0"/>
    <w:rsid w:val="00F54B04"/>
    <w:rsid w:val="00F55490"/>
    <w:rsid w:val="00F6328E"/>
    <w:rsid w:val="00F70534"/>
    <w:rsid w:val="00F724F5"/>
    <w:rsid w:val="00F76A3A"/>
    <w:rsid w:val="00F80431"/>
    <w:rsid w:val="00F80C8C"/>
    <w:rsid w:val="00F83310"/>
    <w:rsid w:val="00F83579"/>
    <w:rsid w:val="00F870B2"/>
    <w:rsid w:val="00F870B3"/>
    <w:rsid w:val="00F907EF"/>
    <w:rsid w:val="00F9384B"/>
    <w:rsid w:val="00F94756"/>
    <w:rsid w:val="00F972D0"/>
    <w:rsid w:val="00FA04FD"/>
    <w:rsid w:val="00FA1A7D"/>
    <w:rsid w:val="00FA1AB0"/>
    <w:rsid w:val="00FA2526"/>
    <w:rsid w:val="00FA442C"/>
    <w:rsid w:val="00FA60D6"/>
    <w:rsid w:val="00FB13A2"/>
    <w:rsid w:val="00FB504D"/>
    <w:rsid w:val="00FB5488"/>
    <w:rsid w:val="00FB6AA5"/>
    <w:rsid w:val="00FC0FBF"/>
    <w:rsid w:val="00FC18C9"/>
    <w:rsid w:val="00FC487F"/>
    <w:rsid w:val="00FD7A1F"/>
    <w:rsid w:val="00FD7A77"/>
    <w:rsid w:val="00FD7D8B"/>
    <w:rsid w:val="00FE2935"/>
    <w:rsid w:val="00FE5446"/>
    <w:rsid w:val="00FE563F"/>
    <w:rsid w:val="00FE6E06"/>
    <w:rsid w:val="00FF1687"/>
    <w:rsid w:val="00FF1F88"/>
    <w:rsid w:val="00FF64F6"/>
    <w:rsid w:val="00FF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477CBA-947D-4B7E-B95A-B2BB4C2E0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1A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A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1A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BF5B29"/>
    <w:pPr>
      <w:spacing w:after="120"/>
      <w:ind w:left="283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F5B2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OC Heading"/>
    <w:basedOn w:val="1"/>
    <w:next w:val="a"/>
    <w:uiPriority w:val="39"/>
    <w:semiHidden/>
    <w:unhideWhenUsed/>
    <w:qFormat/>
    <w:rsid w:val="003E7B5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3E7B52"/>
    <w:pPr>
      <w:spacing w:after="100"/>
    </w:pPr>
  </w:style>
  <w:style w:type="character" w:styleId="a6">
    <w:name w:val="Hyperlink"/>
    <w:basedOn w:val="a0"/>
    <w:uiPriority w:val="99"/>
    <w:unhideWhenUsed/>
    <w:rsid w:val="003E7B5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E7B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80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AF2A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2">
    <w:name w:val="Абзац списка1"/>
    <w:basedOn w:val="a"/>
    <w:rsid w:val="00AF2A01"/>
    <w:pPr>
      <w:spacing w:before="120"/>
      <w:ind w:left="720" w:firstLine="567"/>
      <w:contextualSpacing/>
      <w:jc w:val="both"/>
    </w:pPr>
    <w:rPr>
      <w:lang w:eastAsia="en-US"/>
    </w:rPr>
  </w:style>
  <w:style w:type="paragraph" w:styleId="aa">
    <w:name w:val="List Paragraph"/>
    <w:basedOn w:val="a"/>
    <w:uiPriority w:val="34"/>
    <w:qFormat/>
    <w:rsid w:val="007D5D82"/>
    <w:pPr>
      <w:ind w:left="720"/>
      <w:contextualSpacing/>
    </w:pPr>
  </w:style>
  <w:style w:type="paragraph" w:styleId="ab">
    <w:name w:val="header"/>
    <w:basedOn w:val="a"/>
    <w:link w:val="ac"/>
    <w:unhideWhenUsed/>
    <w:rsid w:val="00A2648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26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2648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26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caption"/>
    <w:basedOn w:val="a"/>
    <w:next w:val="a"/>
    <w:uiPriority w:val="35"/>
    <w:unhideWhenUsed/>
    <w:qFormat/>
    <w:rsid w:val="004033C6"/>
    <w:pPr>
      <w:jc w:val="both"/>
    </w:pPr>
    <w:rPr>
      <w:bCs/>
      <w:szCs w:val="18"/>
    </w:rPr>
  </w:style>
  <w:style w:type="paragraph" w:styleId="af0">
    <w:name w:val="List Bullet"/>
    <w:basedOn w:val="af1"/>
    <w:rsid w:val="00753D58"/>
    <w:pPr>
      <w:ind w:left="714" w:hanging="357"/>
      <w:contextualSpacing w:val="0"/>
      <w:jc w:val="both"/>
    </w:pPr>
    <w:rPr>
      <w:rFonts w:ascii="TimesET" w:hAnsi="TimesET"/>
      <w:szCs w:val="20"/>
    </w:rPr>
  </w:style>
  <w:style w:type="paragraph" w:styleId="af1">
    <w:name w:val="List"/>
    <w:basedOn w:val="a"/>
    <w:uiPriority w:val="99"/>
    <w:semiHidden/>
    <w:unhideWhenUsed/>
    <w:rsid w:val="00753D58"/>
    <w:pPr>
      <w:ind w:left="283" w:hanging="283"/>
      <w:contextualSpacing/>
    </w:pPr>
  </w:style>
  <w:style w:type="paragraph" w:styleId="af2">
    <w:name w:val="Document Map"/>
    <w:basedOn w:val="a"/>
    <w:link w:val="af3"/>
    <w:uiPriority w:val="99"/>
    <w:semiHidden/>
    <w:unhideWhenUsed/>
    <w:rsid w:val="002E59DA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2E59DA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page number"/>
    <w:basedOn w:val="a0"/>
    <w:rsid w:val="002E59DA"/>
    <w:rPr>
      <w:rFonts w:cs="Times New Roman"/>
    </w:rPr>
  </w:style>
  <w:style w:type="character" w:styleId="af5">
    <w:name w:val="annotation reference"/>
    <w:basedOn w:val="a0"/>
    <w:uiPriority w:val="99"/>
    <w:semiHidden/>
    <w:unhideWhenUsed/>
    <w:rsid w:val="00DE0AAB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DE0AA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DE0A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E0AAB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E0A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a">
    <w:name w:val="Emphasis"/>
    <w:basedOn w:val="a0"/>
    <w:uiPriority w:val="20"/>
    <w:qFormat/>
    <w:rsid w:val="000858EF"/>
    <w:rPr>
      <w:i/>
      <w:iCs/>
    </w:rPr>
  </w:style>
  <w:style w:type="paragraph" w:styleId="21">
    <w:name w:val="Body Text Indent 2"/>
    <w:basedOn w:val="a"/>
    <w:link w:val="22"/>
    <w:rsid w:val="008A3B7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A3B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"/>
    <w:basedOn w:val="a"/>
    <w:link w:val="afc"/>
    <w:rsid w:val="0051396D"/>
    <w:pPr>
      <w:spacing w:after="120"/>
    </w:pPr>
  </w:style>
  <w:style w:type="character" w:customStyle="1" w:styleId="afc">
    <w:name w:val="Основной текст Знак"/>
    <w:basedOn w:val="a0"/>
    <w:link w:val="afb"/>
    <w:rsid w:val="005139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Знак"/>
    <w:basedOn w:val="a"/>
    <w:rsid w:val="00CB59E1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Plain Text"/>
    <w:basedOn w:val="a"/>
    <w:link w:val="aff"/>
    <w:rsid w:val="00EC7021"/>
    <w:rPr>
      <w:rFonts w:ascii="Courier New" w:hAnsi="Courier New" w:cs="Courier New"/>
      <w:sz w:val="20"/>
      <w:szCs w:val="20"/>
    </w:rPr>
  </w:style>
  <w:style w:type="character" w:customStyle="1" w:styleId="aff">
    <w:name w:val="Текст Знак"/>
    <w:basedOn w:val="a0"/>
    <w:link w:val="afe"/>
    <w:rsid w:val="00EC702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EStyleFont8">
    <w:name w:val="PEStyleFont8"/>
    <w:basedOn w:val="a0"/>
    <w:rsid w:val="00EC7021"/>
    <w:rPr>
      <w:rFonts w:ascii="Arial CYR" w:hAnsi="Arial CYR"/>
      <w:spacing w:val="0"/>
      <w:position w:val="0"/>
      <w:sz w:val="16"/>
      <w:szCs w:val="1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_____Microsoft_Excel_97-20031.xls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8C292-86F2-407D-B23F-8C022633F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</Pages>
  <Words>2435</Words>
  <Characters>13880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Лучникова Анна Владимировна</cp:lastModifiedBy>
  <cp:revision>281</cp:revision>
  <cp:lastPrinted>2015-03-26T07:19:00Z</cp:lastPrinted>
  <dcterms:created xsi:type="dcterms:W3CDTF">2011-11-23T16:22:00Z</dcterms:created>
  <dcterms:modified xsi:type="dcterms:W3CDTF">2016-03-29T14:59:00Z</dcterms:modified>
</cp:coreProperties>
</file>